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D6601" w14:textId="139A627C" w:rsidR="003932BF" w:rsidRDefault="00A75227">
      <w:r>
        <w:t>CAC minutes</w:t>
      </w:r>
    </w:p>
    <w:p w14:paraId="5EB3A2CC" w14:textId="47B41D34" w:rsidR="00A75227" w:rsidRDefault="00A75227">
      <w:r>
        <w:rPr>
          <w:noProof/>
        </w:rPr>
        <mc:AlternateContent>
          <mc:Choice Requires="wpi">
            <w:drawing>
              <wp:anchor distT="0" distB="0" distL="114300" distR="114300" simplePos="0" relativeHeight="251660288" behindDoc="0" locked="0" layoutInCell="1" allowOverlap="1" wp14:anchorId="1885AD6F" wp14:editId="4DB3017A">
                <wp:simplePos x="0" y="0"/>
                <wp:positionH relativeFrom="column">
                  <wp:posOffset>3753350</wp:posOffset>
                </wp:positionH>
                <wp:positionV relativeFrom="paragraph">
                  <wp:posOffset>175910</wp:posOffset>
                </wp:positionV>
                <wp:extent cx="10800" cy="6480"/>
                <wp:effectExtent l="38100" t="38100" r="46355" b="50800"/>
                <wp:wrapNone/>
                <wp:docPr id="1" name="Ink 1"/>
                <wp:cNvGraphicFramePr/>
                <a:graphic xmlns:a="http://schemas.openxmlformats.org/drawingml/2006/main">
                  <a:graphicData uri="http://schemas.microsoft.com/office/word/2010/wordprocessingInk">
                    <w14:contentPart bwMode="auto" r:id="rId5">
                      <w14:nvContentPartPr>
                        <w14:cNvContentPartPr/>
                      </w14:nvContentPartPr>
                      <w14:xfrm>
                        <a:off x="0" y="0"/>
                        <a:ext cx="10800" cy="6480"/>
                      </w14:xfrm>
                    </w14:contentPart>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764A7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294.85pt;margin-top:13.15pt;width:2.25pt;height:1.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">
                <v:imagedata r:id="rId6" o:title=""/>
              </v:shape>
            </w:pict>
          </mc:Fallback>
        </mc:AlternateContent>
      </w:r>
      <w:r>
        <w:t xml:space="preserve">Not a quorum meeting? Rainer, Karen, Kate, Hayley, Holly, </w:t>
      </w:r>
      <w:r w:rsidR="00332AE9">
        <w:t>Dare</w:t>
      </w:r>
      <w:r>
        <w:t xml:space="preserve">, </w:t>
      </w:r>
      <w:proofErr w:type="spellStart"/>
      <w:r w:rsidR="0090365F">
        <w:t>Meryem</w:t>
      </w:r>
      <w:proofErr w:type="spellEnd"/>
      <w:r>
        <w:t xml:space="preserve">, </w:t>
      </w:r>
      <w:r w:rsidR="00D0658D">
        <w:t>Madera</w:t>
      </w:r>
      <w:r>
        <w:t>, Alex, Eileen, John Smelter</w:t>
      </w:r>
    </w:p>
    <w:p w14:paraId="17527A68" w14:textId="215A0CDF" w:rsidR="00A75227" w:rsidRDefault="00A75227">
      <w:r>
        <w:t>On phone veronica, Amy Brewster</w:t>
      </w:r>
      <w:r w:rsidR="00BF1D66">
        <w:t>, later Chanda joins</w:t>
      </w:r>
    </w:p>
    <w:p w14:paraId="53A7C5F8" w14:textId="03FBDC61" w:rsidR="00A75227" w:rsidRDefault="00A75227">
      <w:r>
        <w:rPr>
          <w:noProof/>
        </w:rPr>
        <mc:AlternateContent>
          <mc:Choice Requires="wpi">
            <w:drawing>
              <wp:anchor distT="0" distB="0" distL="114300" distR="114300" simplePos="0" relativeHeight="251659264" behindDoc="0" locked="0" layoutInCell="1" allowOverlap="1" wp14:anchorId="420B9386" wp14:editId="1ED633B3">
                <wp:simplePos x="0" y="0"/>
                <wp:positionH relativeFrom="column">
                  <wp:posOffset>8163710</wp:posOffset>
                </wp:positionH>
                <wp:positionV relativeFrom="paragraph">
                  <wp:posOffset>623845</wp:posOffset>
                </wp:positionV>
                <wp:extent cx="32040" cy="95040"/>
                <wp:effectExtent l="19050" t="38100" r="44450" b="57785"/>
                <wp:wrapNone/>
                <wp:docPr id="2" name="Ink 2"/>
                <wp:cNvGraphicFramePr/>
                <a:graphic xmlns:a="http://schemas.openxmlformats.org/drawingml/2006/main">
                  <a:graphicData uri="http://schemas.microsoft.com/office/word/2010/wordprocessingInk">
                    <w14:contentPart bwMode="auto" r:id="rId7">
                      <w14:nvContentPartPr>
                        <w14:cNvContentPartPr/>
                      </w14:nvContentPartPr>
                      <w14:xfrm>
                        <a:off x="0" y="0"/>
                        <a:ext cx="32040" cy="95040"/>
                      </w14:xfrm>
                    </w14:contentPart>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C61940" id="Ink 1" o:spid="_x0000_s1026" type="#_x0000_t75" style="position:absolute;margin-left:642.1pt;margin-top:48.4pt;width:3.9pt;height:8.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">
                <v:imagedata r:id="rId8" o:title=""/>
              </v:shape>
            </w:pict>
          </mc:Fallback>
        </mc:AlternateContent>
      </w:r>
      <w:r>
        <w:t>Amendment to agenda to add Nanook Navigator and training on 28</w:t>
      </w:r>
      <w:r w:rsidRPr="00A75227">
        <w:rPr>
          <w:vertAlign w:val="superscript"/>
        </w:rPr>
        <w:t>th</w:t>
      </w:r>
      <w:r>
        <w:t xml:space="preserve">… product devised primarily for advising also tutoring and financial aid and will be used statewide to integrate. Faculty now being added, becomes more powerful as more people use it. Examples with career and questions, students connecting to students and searches for who has types of holds.  Placement scores on there, predicts certain types of risk, etc.  Will there be alternate trainings Rainer asks? Yes, Alex also will have a person to do trainings in-house. One challenge will be what students are assigned to what advisors, which is not “cleaned up.” John says nicer than just advising notes, includes photos to help you remember who each is, create subgroups/cohorts, lots of potential.  </w:t>
      </w:r>
    </w:p>
    <w:p w14:paraId="704218FA" w14:textId="0B673681" w:rsidR="00A75227" w:rsidRDefault="00A75227">
      <w:r>
        <w:rPr>
          <w:noProof/>
        </w:rPr>
        <mc:AlternateContent>
          <mc:Choice Requires="wpi">
            <w:drawing>
              <wp:anchor distT="0" distB="0" distL="114300" distR="114300" simplePos="0" relativeHeight="251661312" behindDoc="0" locked="0" layoutInCell="1" allowOverlap="1" wp14:anchorId="063E1095" wp14:editId="44B6F95E">
                <wp:simplePos x="0" y="0"/>
                <wp:positionH relativeFrom="column">
                  <wp:posOffset>5507990</wp:posOffset>
                </wp:positionH>
                <wp:positionV relativeFrom="paragraph">
                  <wp:posOffset>884600</wp:posOffset>
                </wp:positionV>
                <wp:extent cx="23040" cy="18720"/>
                <wp:effectExtent l="38100" t="38100" r="53340" b="57785"/>
                <wp:wrapNone/>
                <wp:docPr id="3" name="Ink 3"/>
                <wp:cNvGraphicFramePr/>
                <a:graphic xmlns:a="http://schemas.openxmlformats.org/drawingml/2006/main">
                  <a:graphicData uri="http://schemas.microsoft.com/office/word/2010/wordprocessingInk">
                    <w14:contentPart bwMode="auto" r:id="rId9">
                      <w14:nvContentPartPr>
                        <w14:cNvContentPartPr/>
                      </w14:nvContentPartPr>
                      <w14:xfrm>
                        <a:off x="0" y="0"/>
                        <a:ext cx="23040" cy="18720"/>
                      </w14:xfrm>
                    </w14:contentPart>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5C657D" id="Ink 3" o:spid="_x0000_s1026" type="#_x0000_t75" style="position:absolute;margin-left:433pt;margin-top:68.95pt;width:3.2pt;height:2.8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">
                <v:imagedata r:id="rId10" o:title=""/>
              </v:shape>
            </w:pict>
          </mc:Fallback>
        </mc:AlternateContent>
      </w:r>
      <w:r>
        <w:t xml:space="preserve">Holly shares Pinning through </w:t>
      </w:r>
      <w:proofErr w:type="spellStart"/>
      <w:r>
        <w:t>UAOnline</w:t>
      </w:r>
      <w:proofErr w:type="spellEnd"/>
      <w:r>
        <w:t xml:space="preserve"> “Pin my advisee” comes with banner upgrade, available even now! Change officially is in fall.  Eileen questions on s</w:t>
      </w:r>
      <w:r w:rsidR="00534F5B">
        <w:t>gaddvr</w:t>
      </w:r>
      <w:r>
        <w:t xml:space="preserve"> training into banner, Hayley offers individual training. Eileen asks re access, Hayley follows up on question about who gets linked, John mentions that it is also linked directly into calendaring.  Alex says that all advisors from any department will be linked.  Holly says that not all faculty have completed </w:t>
      </w:r>
      <w:proofErr w:type="spellStart"/>
      <w:r>
        <w:t>ferpa</w:t>
      </w:r>
      <w:proofErr w:type="spellEnd"/>
      <w:r>
        <w:t xml:space="preserve">… everybody questions that.   Research faculty, </w:t>
      </w:r>
      <w:proofErr w:type="spellStart"/>
      <w:r>
        <w:t>etc</w:t>
      </w:r>
      <w:proofErr w:type="spellEnd"/>
      <w:r>
        <w:t xml:space="preserve">…Alex says she’ll do it manually.  Training will be approximately an hour, open to anybody interested not just faculty advisors.  </w:t>
      </w:r>
    </w:p>
    <w:p w14:paraId="6B8F729B" w14:textId="44F763C6" w:rsidR="00A75227" w:rsidRDefault="00A75227">
      <w:r>
        <w:t xml:space="preserve">Eileen moves to approve the minutes, confirmed.  Meeting times listed at bottom of agenda, asks for input/corrections.  Kate moves to approve, </w:t>
      </w:r>
      <w:r w:rsidR="0090365F">
        <w:t xml:space="preserve">consensus but left open to potential change.  Other meetings moved to Friday.  </w:t>
      </w:r>
    </w:p>
    <w:p w14:paraId="61BB7D71" w14:textId="6A0539EA" w:rsidR="0090365F" w:rsidRDefault="0090365F">
      <w:r>
        <w:t xml:space="preserve">Philosophy 108 from Seth Jones updated according to our request.  Final dean signature is now in place, so not sure why it has been returned.  Hayley says that </w:t>
      </w:r>
      <w:proofErr w:type="spellStart"/>
      <w:r>
        <w:t>Courseleaf</w:t>
      </w:r>
      <w:proofErr w:type="spellEnd"/>
      <w:r>
        <w:t xml:space="preserve"> workflows have had issue as one thing gets changed others get effected.  </w:t>
      </w:r>
      <w:proofErr w:type="spellStart"/>
      <w:r>
        <w:t>Meryem</w:t>
      </w:r>
      <w:proofErr w:type="spellEnd"/>
      <w:r>
        <w:t xml:space="preserve"> confirms update, Eileen will finalize in course catalog.  Rainer thinks faculty senate needs to be informed.  Eileen, Kate trying to remember alternative phrasings instead of “math requirement.” Rainer, Eileen debating whether the name even can be changed, John reminds that degree programs can specify what gets used for requirements.  Rainer thinks about letting other departments make offerings, and Eileen also says that we might need an approval process that does not go through faculty senate.  What do we want with the workflow? BA and BS are the only degrees that are shared among schools, other degree changes like for BFA there is no approval pathway needed.  Eileen </w:t>
      </w:r>
      <w:r w:rsidR="00AE1E3E">
        <w:t xml:space="preserve">summarizes, John points to problem of redundancy and the encouragement of cross-listing that senate awareness might enable.  </w:t>
      </w:r>
      <w:r w:rsidR="00332AE9">
        <w:t>Dare</w:t>
      </w:r>
      <w:r w:rsidR="00AE1E3E">
        <w:t xml:space="preserve"> asks for clarification as to what the problem is, specifically and immediately for the philosophy class.  Alex says that what we take to senate, should be a question of whether they want to make a policy.  Bring information in this case after approving.  </w:t>
      </w:r>
    </w:p>
    <w:p w14:paraId="79A77E8E" w14:textId="1DC16671" w:rsidR="00AE1E3E" w:rsidRDefault="00AE1E3E">
      <w:r>
        <w:t xml:space="preserve">Question of policy for double-counting that we had decided on, Holly confirms that it has been added in catalog, and </w:t>
      </w:r>
      <w:proofErr w:type="spellStart"/>
      <w:r>
        <w:t>degreeworks</w:t>
      </w:r>
      <w:proofErr w:type="spellEnd"/>
      <w:r>
        <w:t xml:space="preserve">.  </w:t>
      </w:r>
    </w:p>
    <w:p w14:paraId="1F83C9C8" w14:textId="2E76589C" w:rsidR="00AE1E3E" w:rsidRDefault="00AE1E3E">
      <w:r>
        <w:t xml:space="preserve">Rainer proposes making an announcement, but proceeding currently.  Eileen asks if we want to make final decision to change the name of the requirement to not say specifically math.  Alex made a list of </w:t>
      </w:r>
      <w:r>
        <w:lastRenderedPageBreak/>
        <w:t xml:space="preserve">what other universities label it, she will send to all.  Eileen troubled that we don’t have a meeting again before </w:t>
      </w:r>
      <w:proofErr w:type="spellStart"/>
      <w:r>
        <w:t>adcomm</w:t>
      </w:r>
      <w:proofErr w:type="spellEnd"/>
      <w:r>
        <w:t xml:space="preserve"> before we need to bring the motion forward.  After discussion, the phrasing math/logic/stats is proposed by Rainer.  </w:t>
      </w:r>
      <w:r w:rsidR="00BF1D66">
        <w:t xml:space="preserve">Eileen reminds us we can’t pass any motions because we don’t have a quorum, so she will send it via email to ask for a vote of our committee (not a senate vote…. We believe we can just tell senate when we made a decision).  Rainer says that 50/50 odds of reaction.  Our overall policy remains that college-specific degree requirements like for BFA nobody needs to even know.  Eileen feels that senate or somebody should at least be notified.  Alex agrees and is troubled by the incentive this creates to multiply the number of degrees offered (alphabet soup).  John is not troubled and says that senate might not have the expertise to weigh in anyways.  Chanda asks if program review is part of the pathway, Alex says no.  John says information overload to even tell senate.  Eileen would rather hear it in senate than rely on written only.  </w:t>
      </w:r>
    </w:p>
    <w:p w14:paraId="0D321FC8" w14:textId="3CA7A9A7" w:rsidR="00BF1D66" w:rsidRDefault="00BF1D66">
      <w:r>
        <w:t xml:space="preserve">Hayley on walk-through policy, suggests an application internal to her office and that would enable their name to appear in the program, suggests a small fee like $25.  Ginny had been recommending they apply for graduation ($50), </w:t>
      </w:r>
      <w:r w:rsidR="007C0CCC">
        <w:t xml:space="preserve">and since the form is electronic it is less mindless than the current requiring signature of department chair.  John asks if there should be an audit attached, Hayley says no because if they need an audit that’s the graduation application fee.  John wants to have a policy that is more automated but doesn’t require fee.  </w:t>
      </w:r>
      <w:r w:rsidR="00332AE9">
        <w:t>Dare</w:t>
      </w:r>
      <w:r w:rsidR="007C0CCC">
        <w:t xml:space="preserve"> asks what the audit does during graduation application, troubled by the deans just signing off without checking that in fact the requirements are satisfied.  Eileen asks if this is a provost issue.  Holly says that the </w:t>
      </w:r>
      <w:proofErr w:type="gramStart"/>
      <w:r w:rsidR="007C0CCC">
        <w:t>six credit</w:t>
      </w:r>
      <w:proofErr w:type="gramEnd"/>
      <w:r w:rsidR="007C0CCC">
        <w:t xml:space="preserve"> rule has no authority, no history, and is not enforced.  Holly spells out problem because of transfer credits </w:t>
      </w:r>
      <w:proofErr w:type="spellStart"/>
      <w:r w:rsidR="007C0CCC">
        <w:t>etc</w:t>
      </w:r>
      <w:proofErr w:type="spellEnd"/>
      <w:r w:rsidR="007C0CCC">
        <w:t xml:space="preserve"> and the confirmation needs to be done before final grades/petitions.  Hayley wants it simplified since it’s ignored about walk memos.  Rainer wants senate informed, bringing them both a problem and a solution.  Question about how many walk and do not graduate</w:t>
      </w:r>
      <w:r w:rsidR="00EF6CCE">
        <w:t>.  Holly reassures that it’s a day of celebration and nobody actually gets a degree.  John clarifies that only if they contact office will they get the link to apply for the walk memo online form.  Eileen asks if we can get on senate agenda for March, discussion concludes unlikely and also not necessary.</w:t>
      </w:r>
    </w:p>
    <w:p w14:paraId="2C3088D6" w14:textId="1D8153E1" w:rsidR="00EF6CCE" w:rsidRDefault="00EF6CCE">
      <w:r>
        <w:t>The memo for the C- policy written by Rainer?  Dealing with associate degrees etc.  Did we have questions to forward regarding accounting memo? Available in folder, certificate in accounting, Eileen asks how long certificates take.  Holly says coded as one-year or 30 credit maximum.  Current proposal is apparently a part time rather than full time, taking three semesters and enabling CPA test passing.  This is a post-</w:t>
      </w:r>
      <w:proofErr w:type="spellStart"/>
      <w:r>
        <w:t>bacc</w:t>
      </w:r>
      <w:proofErr w:type="spellEnd"/>
      <w:r>
        <w:t xml:space="preserve"> licensure just like for secondary education.  No financial aid will be available for this, John warns.  Alex questions procedure because other programs going to GAC, but this one is undergrad only courses so not going to GAC.  Holly says limit for post-</w:t>
      </w:r>
      <w:proofErr w:type="spellStart"/>
      <w:r>
        <w:t>bacc</w:t>
      </w:r>
      <w:proofErr w:type="spellEnd"/>
      <w:r>
        <w:t xml:space="preserve"> is 29</w:t>
      </w:r>
      <w:proofErr w:type="gramStart"/>
      <w:r>
        <w:t>,  but</w:t>
      </w:r>
      <w:proofErr w:type="gramEnd"/>
      <w:r>
        <w:t xml:space="preserve"> this is a certificate instead of a licensure because licensure does not exist in board of regent policy.  Eileen asks about the course availability.  </w:t>
      </w:r>
      <w:r w:rsidR="00D0658D">
        <w:t>John says that lots of people ask so this lays it out nicely, but wishes to change what it is called to be eligible at least for student loans.</w:t>
      </w:r>
    </w:p>
    <w:p w14:paraId="057BA733" w14:textId="223B963B" w:rsidR="00D0658D" w:rsidRDefault="00D0658D">
      <w:r>
        <w:t xml:space="preserve">Madera here to replace Owen Guthrie, asks about faculty orientation and faculty development webpage.  </w:t>
      </w:r>
      <w:proofErr w:type="spellStart"/>
      <w:r>
        <w:t>Meryem</w:t>
      </w:r>
      <w:proofErr w:type="spellEnd"/>
      <w:r>
        <w:t xml:space="preserve"> promises that when approved she will send.  Eileen is still getting a bit more feedback and editing, general format is good. </w:t>
      </w:r>
    </w:p>
    <w:p w14:paraId="57280075" w14:textId="2F3E55FE" w:rsidR="00D0658D" w:rsidRDefault="00D0658D">
      <w:r>
        <w:t xml:space="preserve">Fall 2018 taken off agenda.  Hayley asks to bring forth next time residency requirement for AAS in major.  Example of airframe degree from Hayley, Madera adds companies shopping around for cheapest transfers.  </w:t>
      </w:r>
      <w:bookmarkStart w:id="0" w:name="_GoBack"/>
      <w:bookmarkEnd w:id="0"/>
    </w:p>
    <w:sectPr w:rsidR="00D065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227"/>
    <w:rsid w:val="00332AE9"/>
    <w:rsid w:val="003932BF"/>
    <w:rsid w:val="00534F5B"/>
    <w:rsid w:val="007C0CCC"/>
    <w:rsid w:val="0090365F"/>
    <w:rsid w:val="00A21593"/>
    <w:rsid w:val="00A75227"/>
    <w:rsid w:val="00AE1E3E"/>
    <w:rsid w:val="00AF27C0"/>
    <w:rsid w:val="00BF1D66"/>
    <w:rsid w:val="00D0658D"/>
    <w:rsid w:val="00EF6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87B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ustomXml" Target="ink/ink1.xml"/><Relationship Id="rId6" Type="http://schemas.openxmlformats.org/officeDocument/2006/relationships/image" Target="media/image1.png"/><Relationship Id="rId7" Type="http://schemas.openxmlformats.org/officeDocument/2006/relationships/customXml" Target="ink/ink2.xml"/><Relationship Id="rId8" Type="http://schemas.openxmlformats.org/officeDocument/2006/relationships/image" Target="media/image2.png"/><Relationship Id="rId9" Type="http://schemas.openxmlformats.org/officeDocument/2006/relationships/customXml" Target="ink/ink3.xml"/><Relationship Id="rId10"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1-11T22:05:59.433"/>
    </inkml:context>
    <inkml:brush xml:id="br0">
      <inkml:brushProperty name="width" value="0.05" units="cm"/>
      <inkml:brushProperty name="height" value="0.05" units="cm"/>
    </inkml:brush>
  </inkml:definitions>
  <inkml:trace contextRef="#ctx0" brushRef="#br0">29 18 3812,'0'0'1825,"0"0"-159,-1-17-33,1 17-1280,0 0-129,0 0-192,0 0-384,-13 7-865,13-7-353,0 0-31,0 0-33,-15 10-64</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1-11T22:05:43.167"/>
    </inkml:context>
    <inkml:brush xml:id="br0">
      <inkml:brushProperty name="width" value="0.05" units="cm"/>
      <inkml:brushProperty name="height" value="0.05" units="cm"/>
    </inkml:brush>
  </inkml:definitions>
  <inkml:trace contextRef="#ctx0" brushRef="#br0">60 263 6246,'20'-42'3011,"-17"-14"-129,3 1-287,-14-7-2563,-3 17-448,11 45-1154,-26-3-704,16 28-353,-9-11-255,5-14-449</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1-11T22:17:45.245"/>
    </inkml:context>
    <inkml:brush xml:id="br0">
      <inkml:brushProperty name="width" value="0.05" units="cm"/>
      <inkml:brushProperty name="height" value="0.05" units="cm"/>
    </inkml:brush>
  </inkml:definitions>
  <inkml:trace contextRef="#ctx0" brushRef="#br0">64 1 545,'-10'24'2178,"-5"-8"-641,-1-7-1505,2-8-1954,14-1-224,-9-15 1954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1111</Words>
  <Characters>6339</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Taylor</dc:creator>
  <cp:keywords/>
  <dc:description/>
  <cp:lastModifiedBy>Eileen Harney</cp:lastModifiedBy>
  <cp:revision>2</cp:revision>
  <dcterms:created xsi:type="dcterms:W3CDTF">2019-01-26T02:56:00Z</dcterms:created>
  <dcterms:modified xsi:type="dcterms:W3CDTF">2019-01-26T02:56:00Z</dcterms:modified>
</cp:coreProperties>
</file>