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86" w:rsidRPr="00E20386" w:rsidRDefault="00E20386" w:rsidP="00E20386">
      <w:pPr>
        <w:autoSpaceDE w:val="0"/>
        <w:autoSpaceDN w:val="0"/>
        <w:adjustRightInd w:val="0"/>
        <w:spacing w:after="0" w:line="240" w:lineRule="auto"/>
        <w:rPr>
          <w:rFonts w:ascii="TimesNewRomanPSMT" w:hAnsi="TimesNewRomanPSMT" w:cs="TimesNewRomanPSMT"/>
          <w:color w:val="000000"/>
          <w:sz w:val="18"/>
          <w:szCs w:val="18"/>
        </w:rPr>
      </w:pPr>
    </w:p>
    <w:p w:rsidR="00046783" w:rsidRDefault="00046783" w:rsidP="00046783">
      <w:pPr>
        <w:autoSpaceDE w:val="0"/>
        <w:autoSpaceDN w:val="0"/>
        <w:adjustRightInd w:val="0"/>
        <w:spacing w:after="0" w:line="240" w:lineRule="auto"/>
        <w:jc w:val="center"/>
        <w:rPr>
          <w:rFonts w:ascii="TimesNewRomanPS-BoldMT" w:hAnsi="TimesNewRomanPS-BoldMT" w:cs="TimesNewRomanPS-BoldMT"/>
          <w:b/>
          <w:bCs/>
          <w:color w:val="000000"/>
          <w:sz w:val="32"/>
          <w:szCs w:val="32"/>
        </w:rPr>
      </w:pPr>
      <w:r w:rsidRPr="00C215CD">
        <w:rPr>
          <w:rFonts w:ascii="TimesNewRomanPS-BoldMT" w:hAnsi="TimesNewRomanPS-BoldMT" w:cs="TimesNewRomanPS-BoldMT"/>
          <w:b/>
          <w:bCs/>
          <w:color w:val="000000"/>
          <w:sz w:val="32"/>
          <w:szCs w:val="32"/>
        </w:rPr>
        <w:t>Resources and Capacity</w:t>
      </w:r>
    </w:p>
    <w:p w:rsidR="00E20386" w:rsidRPr="00046783" w:rsidRDefault="00C5441A" w:rsidP="00046783">
      <w:pPr>
        <w:autoSpaceDE w:val="0"/>
        <w:autoSpaceDN w:val="0"/>
        <w:adjustRightInd w:val="0"/>
        <w:spacing w:after="0" w:line="240" w:lineRule="auto"/>
        <w:jc w:val="center"/>
        <w:rPr>
          <w:rFonts w:ascii="TimesNewRomanPS-BoldMT" w:hAnsi="TimesNewRomanPS-BoldMT" w:cs="TimesNewRomanPS-BoldMT"/>
          <w:b/>
          <w:bCs/>
          <w:color w:val="000000"/>
          <w:sz w:val="32"/>
          <w:szCs w:val="32"/>
        </w:rPr>
      </w:pPr>
      <w:r>
        <w:rPr>
          <w:rFonts w:ascii="TimesNewRomanPS-BoldMT" w:hAnsi="TimesNewRomanPS-BoldMT" w:cs="TimesNewRomanPS-BoldMT"/>
          <w:b/>
          <w:bCs/>
          <w:color w:val="000000"/>
          <w:sz w:val="32"/>
          <w:szCs w:val="32"/>
        </w:rPr>
        <w:t>Unit (CRCD)</w:t>
      </w:r>
      <w:r w:rsidR="00C215CD">
        <w:rPr>
          <w:rFonts w:ascii="TimesNewRomanPS-BoldMT" w:hAnsi="TimesNewRomanPS-BoldMT" w:cs="TimesNewRomanPS-BoldMT"/>
          <w:b/>
          <w:bCs/>
          <w:color w:val="000000"/>
          <w:sz w:val="26"/>
          <w:szCs w:val="26"/>
        </w:rPr>
        <w:t xml:space="preserve"> </w:t>
      </w:r>
      <w:r w:rsidR="00046783">
        <w:rPr>
          <w:rFonts w:ascii="TimesNewRomanPS-BoldMT" w:hAnsi="TimesNewRomanPS-BoldMT" w:cs="TimesNewRomanPS-BoldMT"/>
          <w:b/>
          <w:bCs/>
          <w:color w:val="000000"/>
          <w:sz w:val="26"/>
          <w:szCs w:val="26"/>
        </w:rPr>
        <w:t>Reports</w:t>
      </w:r>
    </w:p>
    <w:p w:rsidR="00E20386" w:rsidRDefault="00E20386" w:rsidP="00E20386">
      <w:pPr>
        <w:autoSpaceDE w:val="0"/>
        <w:autoSpaceDN w:val="0"/>
        <w:adjustRightInd w:val="0"/>
        <w:spacing w:after="0" w:line="240" w:lineRule="auto"/>
        <w:rPr>
          <w:rFonts w:ascii="TimesNewRomanPSMT" w:hAnsi="TimesNewRomanPSMT" w:cs="TimesNewRomanPSMT"/>
          <w:color w:val="000000"/>
          <w:sz w:val="24"/>
          <w:szCs w:val="24"/>
        </w:rPr>
      </w:pPr>
    </w:p>
    <w:p w:rsidR="00212A89" w:rsidRDefault="00212A89" w:rsidP="00E2038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BACKGROUND</w:t>
      </w:r>
    </w:p>
    <w:p w:rsidR="00A30F70" w:rsidRDefault="00C215CD" w:rsidP="00E2038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new accreditation standards and reporting process require </w:t>
      </w:r>
      <w:r w:rsidR="00212A89">
        <w:rPr>
          <w:rFonts w:ascii="TimesNewRomanPSMT" w:hAnsi="TimesNewRomanPSMT" w:cs="TimesNewRomanPSMT"/>
          <w:color w:val="000000"/>
          <w:sz w:val="24"/>
          <w:szCs w:val="24"/>
        </w:rPr>
        <w:t xml:space="preserve">UAF to submit </w:t>
      </w:r>
      <w:r>
        <w:rPr>
          <w:rFonts w:ascii="TimesNewRomanPSMT" w:hAnsi="TimesNewRomanPSMT" w:cs="TimesNewRomanPSMT"/>
          <w:color w:val="000000"/>
          <w:sz w:val="24"/>
          <w:szCs w:val="24"/>
        </w:rPr>
        <w:t xml:space="preserve">a summary of </w:t>
      </w:r>
      <w:r w:rsidR="00A30F70">
        <w:rPr>
          <w:rFonts w:ascii="TimesNewRomanPSMT" w:hAnsi="TimesNewRomanPSMT" w:cs="TimesNewRomanPSMT"/>
          <w:color w:val="000000"/>
          <w:sz w:val="24"/>
          <w:szCs w:val="24"/>
        </w:rPr>
        <w:t>r</w:t>
      </w:r>
      <w:r>
        <w:rPr>
          <w:rFonts w:ascii="TimesNewRomanPSMT" w:hAnsi="TimesNewRomanPSMT" w:cs="TimesNewRomanPSMT"/>
          <w:color w:val="000000"/>
          <w:sz w:val="24"/>
          <w:szCs w:val="24"/>
        </w:rPr>
        <w:t xml:space="preserve">esources and </w:t>
      </w:r>
      <w:r w:rsidR="00A30F70">
        <w:rPr>
          <w:rFonts w:ascii="TimesNewRomanPSMT" w:hAnsi="TimesNewRomanPSMT" w:cs="TimesNewRomanPSMT"/>
          <w:color w:val="000000"/>
          <w:sz w:val="24"/>
          <w:szCs w:val="24"/>
        </w:rPr>
        <w:t>c</w:t>
      </w:r>
      <w:r>
        <w:rPr>
          <w:rFonts w:ascii="TimesNewRomanPSMT" w:hAnsi="TimesNewRomanPSMT" w:cs="TimesNewRomanPSMT"/>
          <w:color w:val="000000"/>
          <w:sz w:val="24"/>
          <w:szCs w:val="24"/>
        </w:rPr>
        <w:t xml:space="preserve">apacity by </w:t>
      </w:r>
      <w:r w:rsidR="00A30F70">
        <w:rPr>
          <w:rFonts w:ascii="TimesNewRomanPSMT" w:hAnsi="TimesNewRomanPSMT" w:cs="TimesNewRomanPSMT"/>
          <w:color w:val="000000"/>
          <w:sz w:val="24"/>
          <w:szCs w:val="24"/>
        </w:rPr>
        <w:t>Sept</w:t>
      </w:r>
      <w:r w:rsidR="00212A89">
        <w:rPr>
          <w:rFonts w:ascii="TimesNewRomanPSMT" w:hAnsi="TimesNewRomanPSMT" w:cs="TimesNewRomanPSMT"/>
          <w:color w:val="000000"/>
          <w:sz w:val="24"/>
          <w:szCs w:val="24"/>
        </w:rPr>
        <w:t>.</w:t>
      </w:r>
      <w:r w:rsidR="00A30F70">
        <w:rPr>
          <w:rFonts w:ascii="TimesNewRomanPSMT" w:hAnsi="TimesNewRomanPSMT" w:cs="TimesNewRomanPSMT"/>
          <w:color w:val="000000"/>
          <w:sz w:val="24"/>
          <w:szCs w:val="24"/>
        </w:rPr>
        <w:t xml:space="preserve"> 1, 2010. The full text of Standard 2, Resources and Capacity, is available in the accreditation standards (see </w:t>
      </w:r>
      <w:hyperlink r:id="rId7" w:history="1">
        <w:r w:rsidR="00046783" w:rsidRPr="004C7BF8">
          <w:rPr>
            <w:rStyle w:val="Hyperlink"/>
            <w:rFonts w:ascii="TimesNewRomanPSMT" w:hAnsi="TimesNewRomanPSMT" w:cs="TimesNewRomanPSMT"/>
            <w:sz w:val="20"/>
            <w:szCs w:val="20"/>
          </w:rPr>
          <w:t>http://www.nwccu.org/Standards Review/Pages/Revised Standards - Draft 5.0.pdf</w:t>
        </w:r>
      </w:hyperlink>
      <w:r w:rsidR="00A30F70">
        <w:rPr>
          <w:rFonts w:ascii="TimesNewRomanPSMT" w:hAnsi="TimesNewRomanPSMT" w:cs="TimesNewRomanPSMT"/>
          <w:color w:val="000000"/>
          <w:sz w:val="24"/>
          <w:szCs w:val="24"/>
        </w:rPr>
        <w:t>)</w:t>
      </w:r>
      <w:r>
        <w:rPr>
          <w:rFonts w:ascii="TimesNewRomanPSMT" w:hAnsi="TimesNewRomanPSMT" w:cs="TimesNewRomanPSMT"/>
          <w:color w:val="000000"/>
          <w:sz w:val="24"/>
          <w:szCs w:val="24"/>
        </w:rPr>
        <w:t>.</w:t>
      </w:r>
    </w:p>
    <w:p w:rsidR="00115940" w:rsidRDefault="00C215CD" w:rsidP="0011594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p>
    <w:p w:rsidR="00E20386" w:rsidRDefault="00212A89" w:rsidP="0011594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RESOURCES</w:t>
      </w:r>
    </w:p>
    <w:p w:rsidR="003C2286" w:rsidRDefault="00B75C9A" w:rsidP="00C15850">
      <w:pPr>
        <w:pStyle w:val="ListParagraph"/>
        <w:numPr>
          <w:ilvl w:val="0"/>
          <w:numId w:val="12"/>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2001Accreditation Self-study (see </w:t>
      </w:r>
      <w:hyperlink r:id="rId8" w:history="1">
        <w:r w:rsidR="003C2286" w:rsidRPr="004C7BF8">
          <w:rPr>
            <w:rStyle w:val="Hyperlink"/>
            <w:rFonts w:ascii="TimesNewRomanPSMT" w:hAnsi="TimesNewRomanPSMT" w:cs="TimesNewRomanPSMT"/>
            <w:sz w:val="24"/>
            <w:szCs w:val="24"/>
          </w:rPr>
          <w:t>http://www.uaf.edu/provost/accreditation/</w:t>
        </w:r>
      </w:hyperlink>
      <w:r w:rsidR="003C2286">
        <w:rPr>
          <w:rFonts w:ascii="TimesNewRomanPSMT" w:hAnsi="TimesNewRomanPSMT" w:cs="TimesNewRomanPSMT"/>
          <w:color w:val="000000"/>
          <w:sz w:val="24"/>
          <w:szCs w:val="24"/>
        </w:rPr>
        <w:t xml:space="preserve">) and the 2006 Fifth Year Interim report (see </w:t>
      </w:r>
      <w:hyperlink r:id="rId9" w:history="1">
        <w:r w:rsidR="003C2286" w:rsidRPr="004C7BF8">
          <w:rPr>
            <w:rStyle w:val="Hyperlink"/>
            <w:rFonts w:ascii="TimesNewRomanPSMT" w:hAnsi="TimesNewRomanPSMT" w:cs="TimesNewRomanPSMT"/>
            <w:sz w:val="24"/>
            <w:szCs w:val="24"/>
          </w:rPr>
          <w:t>http://www.uaf.edu/provost/accreditation/5yr_interim_accreditation_report.pdf</w:t>
        </w:r>
      </w:hyperlink>
      <w:r w:rsidR="003C2286">
        <w:rPr>
          <w:rFonts w:ascii="TimesNewRomanPSMT" w:hAnsi="TimesNewRomanPSMT" w:cs="TimesNewRomanPSMT"/>
          <w:color w:val="000000"/>
          <w:sz w:val="24"/>
          <w:szCs w:val="24"/>
        </w:rPr>
        <w:t>)</w:t>
      </w:r>
    </w:p>
    <w:p w:rsidR="00A14F01" w:rsidRDefault="003C2286" w:rsidP="00C15850">
      <w:pPr>
        <w:pStyle w:val="ListParagraph"/>
        <w:numPr>
          <w:ilvl w:val="0"/>
          <w:numId w:val="12"/>
        </w:numPr>
        <w:autoSpaceDE w:val="0"/>
        <w:autoSpaceDN w:val="0"/>
        <w:adjustRightInd w:val="0"/>
        <w:spacing w:after="0" w:line="240" w:lineRule="auto"/>
        <w:rPr>
          <w:rFonts w:ascii="TimesNewRomanPSMT" w:hAnsi="TimesNewRomanPSMT" w:cs="TimesNewRomanPSMT"/>
          <w:color w:val="000000"/>
          <w:sz w:val="24"/>
          <w:szCs w:val="24"/>
        </w:rPr>
      </w:pPr>
      <w:r w:rsidRPr="003C2286">
        <w:rPr>
          <w:rFonts w:ascii="TimesNewRomanPSMT" w:hAnsi="TimesNewRomanPSMT" w:cs="TimesNewRomanPSMT"/>
          <w:color w:val="000000"/>
          <w:sz w:val="24"/>
          <w:szCs w:val="24"/>
        </w:rPr>
        <w:t>Annual unit plans and operational review documents</w:t>
      </w:r>
      <w:r>
        <w:rPr>
          <w:rFonts w:ascii="TimesNewRomanPSMT" w:hAnsi="TimesNewRomanPSMT" w:cs="TimesNewRomanPSMT"/>
          <w:color w:val="000000"/>
          <w:sz w:val="24"/>
          <w:szCs w:val="24"/>
        </w:rPr>
        <w:t xml:space="preserve"> – ask unit leadership</w:t>
      </w:r>
    </w:p>
    <w:p w:rsidR="00485AA9" w:rsidRDefault="00B75EB2">
      <w:pPr>
        <w:pStyle w:val="ListParagraph"/>
        <w:numPr>
          <w:ilvl w:val="0"/>
          <w:numId w:val="12"/>
        </w:numPr>
        <w:autoSpaceDE w:val="0"/>
        <w:autoSpaceDN w:val="0"/>
        <w:adjustRightInd w:val="0"/>
        <w:spacing w:after="0" w:line="240" w:lineRule="auto"/>
        <w:rPr>
          <w:rFonts w:ascii="TimesNewRomanPSMT" w:hAnsi="TimesNewRomanPSMT" w:cs="TimesNewRomanPSMT"/>
          <w:color w:val="000000"/>
          <w:sz w:val="24"/>
          <w:szCs w:val="24"/>
        </w:rPr>
      </w:pPr>
      <w:r w:rsidRPr="00B75EB2">
        <w:rPr>
          <w:rFonts w:ascii="TimesNewRomanPSMT" w:hAnsi="TimesNewRomanPSMT" w:cs="TimesNewRomanPSMT"/>
          <w:color w:val="000000"/>
          <w:sz w:val="24"/>
          <w:szCs w:val="24"/>
        </w:rPr>
        <w:t xml:space="preserve">Planning, Analysis and Institutional Research (see </w:t>
      </w:r>
      <w:hyperlink r:id="rId10" w:history="1">
        <w:r>
          <w:rPr>
            <w:rStyle w:val="Hyperlink"/>
            <w:rFonts w:ascii="TimesNewRomanPSMT" w:hAnsi="TimesNewRomanPSMT" w:cs="TimesNewRomanPSMT"/>
            <w:sz w:val="24"/>
            <w:szCs w:val="24"/>
          </w:rPr>
          <w:t>http://www.uaf.edu/pair/metrics.html</w:t>
        </w:r>
      </w:hyperlink>
      <w:r w:rsidRPr="00B75EB2">
        <w:rPr>
          <w:rFonts w:ascii="TimesNewRomanPSMT" w:hAnsi="TimesNewRomanPSMT" w:cs="TimesNewRomanPSMT"/>
          <w:color w:val="000000"/>
          <w:sz w:val="24"/>
          <w:szCs w:val="24"/>
        </w:rPr>
        <w:t>)</w:t>
      </w:r>
    </w:p>
    <w:p w:rsidR="00485AA9" w:rsidRDefault="00B75EB2">
      <w:pPr>
        <w:pStyle w:val="ListParagraph"/>
        <w:numPr>
          <w:ilvl w:val="0"/>
          <w:numId w:val="12"/>
        </w:numPr>
        <w:autoSpaceDE w:val="0"/>
        <w:autoSpaceDN w:val="0"/>
        <w:adjustRightInd w:val="0"/>
        <w:spacing w:after="0" w:line="240" w:lineRule="auto"/>
        <w:rPr>
          <w:rFonts w:ascii="TimesNewRomanPSMT" w:hAnsi="TimesNewRomanPSMT" w:cs="TimesNewRomanPSMT"/>
          <w:color w:val="000000"/>
          <w:sz w:val="24"/>
          <w:szCs w:val="24"/>
        </w:rPr>
      </w:pPr>
      <w:r w:rsidRPr="00B75EB2">
        <w:rPr>
          <w:rFonts w:ascii="TimesNewRomanPSMT" w:hAnsi="TimesNewRomanPSMT" w:cs="TimesNewRomanPSMT"/>
          <w:color w:val="000000"/>
          <w:sz w:val="24"/>
          <w:szCs w:val="24"/>
        </w:rPr>
        <w:t xml:space="preserve">Operational Review Information from Financial Services (see </w:t>
      </w:r>
      <w:hyperlink r:id="rId11" w:history="1">
        <w:r>
          <w:rPr>
            <w:rStyle w:val="Hyperlink"/>
            <w:rFonts w:ascii="TimesNewRomanPSMT" w:hAnsi="TimesNewRomanPSMT" w:cs="TimesNewRomanPSMT"/>
            <w:sz w:val="24"/>
            <w:szCs w:val="24"/>
          </w:rPr>
          <w:t>http://www.uaf.edu/finsvcs/budget-cost-records/budget-information/</w:t>
        </w:r>
      </w:hyperlink>
      <w:r w:rsidRPr="00B75EB2">
        <w:rPr>
          <w:rFonts w:ascii="TimesNewRomanPSMT" w:hAnsi="TimesNewRomanPSMT" w:cs="TimesNewRomanPSMT"/>
          <w:color w:val="000000"/>
          <w:sz w:val="24"/>
          <w:szCs w:val="24"/>
        </w:rPr>
        <w:t>).</w:t>
      </w:r>
    </w:p>
    <w:p w:rsidR="00B75EB2" w:rsidRDefault="00B75EB2">
      <w:pPr>
        <w:pStyle w:val="ListParagraph"/>
        <w:autoSpaceDE w:val="0"/>
        <w:autoSpaceDN w:val="0"/>
        <w:adjustRightInd w:val="0"/>
        <w:spacing w:after="0" w:line="240" w:lineRule="auto"/>
        <w:rPr>
          <w:rFonts w:ascii="TimesNewRomanPSMT" w:hAnsi="TimesNewRomanPSMT" w:cs="TimesNewRomanPSMT"/>
          <w:color w:val="000000"/>
          <w:sz w:val="24"/>
          <w:szCs w:val="24"/>
        </w:rPr>
      </w:pPr>
    </w:p>
    <w:p w:rsidR="003C2286" w:rsidRPr="00B75C9A" w:rsidRDefault="003C2286" w:rsidP="003C2286">
      <w:pPr>
        <w:pStyle w:val="ListParagraph"/>
        <w:autoSpaceDE w:val="0"/>
        <w:autoSpaceDN w:val="0"/>
        <w:adjustRightInd w:val="0"/>
        <w:spacing w:after="0" w:line="240" w:lineRule="auto"/>
        <w:rPr>
          <w:rFonts w:ascii="TimesNewRomanPSMT" w:hAnsi="TimesNewRomanPSMT" w:cs="TimesNewRomanPSMT"/>
          <w:color w:val="000000"/>
          <w:sz w:val="24"/>
          <w:szCs w:val="24"/>
        </w:rPr>
      </w:pPr>
    </w:p>
    <w:p w:rsidR="00661CDF" w:rsidRDefault="00661CDF">
      <w:pPr>
        <w:rPr>
          <w:rFonts w:ascii="TimesNewRomanPSMT" w:hAnsi="TimesNewRomanPSMT" w:cs="TimesNewRomanPSMT"/>
          <w:color w:val="000000"/>
          <w:sz w:val="24"/>
          <w:szCs w:val="24"/>
        </w:rPr>
      </w:pPr>
      <w:r>
        <w:rPr>
          <w:rFonts w:ascii="TimesNewRomanPSMT" w:hAnsi="TimesNewRomanPSMT" w:cs="TimesNewRomanPSMT"/>
          <w:color w:val="000000"/>
          <w:sz w:val="24"/>
          <w:szCs w:val="24"/>
        </w:rPr>
        <w:br w:type="page"/>
      </w:r>
    </w:p>
    <w:p w:rsidR="00661CDF" w:rsidRPr="00FA3D01" w:rsidRDefault="00661CDF" w:rsidP="00661CDF">
      <w:pPr>
        <w:pStyle w:val="ListParagraph"/>
        <w:numPr>
          <w:ilvl w:val="0"/>
          <w:numId w:val="10"/>
        </w:numPr>
        <w:autoSpaceDE w:val="0"/>
        <w:autoSpaceDN w:val="0"/>
        <w:adjustRightInd w:val="0"/>
        <w:spacing w:after="0" w:line="240" w:lineRule="auto"/>
        <w:rPr>
          <w:rFonts w:ascii="TimesNewRomanPS-BoldMT" w:hAnsi="TimesNewRomanPS-BoldMT" w:cs="TimesNewRomanPS-BoldMT"/>
          <w:b/>
          <w:bCs/>
          <w:color w:val="000000"/>
          <w:sz w:val="26"/>
          <w:szCs w:val="26"/>
        </w:rPr>
      </w:pPr>
      <w:r w:rsidRPr="00FA3D01">
        <w:rPr>
          <w:rFonts w:ascii="TimesNewRomanPS-BoldMT" w:hAnsi="TimesNewRomanPS-BoldMT" w:cs="TimesNewRomanPS-BoldMT"/>
          <w:b/>
          <w:bCs/>
          <w:color w:val="000000"/>
          <w:sz w:val="32"/>
          <w:szCs w:val="32"/>
        </w:rPr>
        <w:lastRenderedPageBreak/>
        <w:t>Unit Description</w:t>
      </w:r>
      <w:r>
        <w:rPr>
          <w:rFonts w:ascii="TimesNewRomanPS-BoldMT" w:hAnsi="TimesNewRomanPS-BoldMT" w:cs="TimesNewRomanPS-BoldMT"/>
          <w:b/>
          <w:bCs/>
          <w:color w:val="000000"/>
          <w:sz w:val="32"/>
          <w:szCs w:val="32"/>
        </w:rPr>
        <w:t xml:space="preserve"> – This information will be edited and made available to external evaluators.</w:t>
      </w:r>
      <w:r w:rsidRPr="00FA3D01">
        <w:rPr>
          <w:rFonts w:ascii="TimesNewRomanPS-BoldMT" w:hAnsi="TimesNewRomanPS-BoldMT" w:cs="TimesNewRomanPS-BoldMT"/>
          <w:b/>
          <w:bCs/>
          <w:color w:val="000000"/>
          <w:sz w:val="32"/>
          <w:szCs w:val="32"/>
        </w:rPr>
        <w:t xml:space="preserve"> </w:t>
      </w:r>
    </w:p>
    <w:p w:rsidR="00661CDF" w:rsidRDefault="00661CDF" w:rsidP="00777DB1">
      <w:pPr>
        <w:autoSpaceDE w:val="0"/>
        <w:autoSpaceDN w:val="0"/>
        <w:adjustRightInd w:val="0"/>
        <w:spacing w:after="0" w:line="240" w:lineRule="auto"/>
        <w:rPr>
          <w:rFonts w:ascii="TimesNewRomanPSMT" w:hAnsi="TimesNewRomanPSMT" w:cs="TimesNewRomanPSMT"/>
          <w:color w:val="000000"/>
          <w:sz w:val="24"/>
          <w:szCs w:val="24"/>
        </w:rPr>
      </w:pPr>
    </w:p>
    <w:p w:rsidR="00777DB1" w:rsidRDefault="00777DB1" w:rsidP="00777DB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Unit Na</w:t>
      </w:r>
      <w:r w:rsidR="00C5441A">
        <w:rPr>
          <w:rFonts w:ascii="TimesNewRomanPSMT" w:hAnsi="TimesNewRomanPSMT" w:cs="TimesNewRomanPSMT"/>
          <w:color w:val="000000"/>
          <w:sz w:val="24"/>
          <w:szCs w:val="24"/>
        </w:rPr>
        <w:t>me: College of Rural and Community Development, UAF</w:t>
      </w:r>
    </w:p>
    <w:p w:rsidR="00777DB1" w:rsidRDefault="00777DB1" w:rsidP="00777DB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Submitted</w:t>
      </w:r>
      <w:r w:rsidR="00C5441A">
        <w:rPr>
          <w:rFonts w:ascii="TimesNewRomanPSMT" w:hAnsi="TimesNewRomanPSMT" w:cs="TimesNewRomanPSMT"/>
          <w:color w:val="000000"/>
          <w:sz w:val="24"/>
          <w:szCs w:val="24"/>
        </w:rPr>
        <w:t xml:space="preserve"> by: Christa Bartlett, Shari George, Kevin Kristof, Debi McLean, Mary Pete, Pete Pinney, Michele Stalder, Debbie Toopetlook, Victor Zinger</w:t>
      </w:r>
    </w:p>
    <w:p w:rsidR="00777DB1" w:rsidRDefault="00AC4A8E" w:rsidP="00777DB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Completed by:</w:t>
      </w:r>
    </w:p>
    <w:p w:rsidR="00777DB1" w:rsidRDefault="005541EE" w:rsidP="00777DB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Date: Version 3 March 26</w:t>
      </w:r>
      <w:r w:rsidR="00C5441A">
        <w:rPr>
          <w:rFonts w:ascii="TimesNewRomanPSMT" w:hAnsi="TimesNewRomanPSMT" w:cs="TimesNewRomanPSMT"/>
          <w:color w:val="000000"/>
          <w:sz w:val="24"/>
          <w:szCs w:val="24"/>
        </w:rPr>
        <w:t>, 2010</w:t>
      </w:r>
    </w:p>
    <w:p w:rsidR="0055775B" w:rsidRDefault="00FA3D01"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Mission</w:t>
      </w:r>
    </w:p>
    <w:p w:rsidR="00FA3D01" w:rsidRPr="00AC4A8E" w:rsidRDefault="00C5441A" w:rsidP="00C15850">
      <w:pPr>
        <w:pStyle w:val="ListParagraph"/>
        <w:numPr>
          <w:ilvl w:val="1"/>
          <w:numId w:val="11"/>
        </w:numPr>
        <w:autoSpaceDE w:val="0"/>
        <w:autoSpaceDN w:val="0"/>
        <w:adjustRightInd w:val="0"/>
        <w:spacing w:after="0" w:line="240" w:lineRule="auto"/>
        <w:rPr>
          <w:sz w:val="24"/>
          <w:szCs w:val="24"/>
        </w:rPr>
      </w:pPr>
      <w:r w:rsidRPr="00AC4A8E">
        <w:rPr>
          <w:sz w:val="24"/>
          <w:szCs w:val="24"/>
        </w:rPr>
        <w:t>The College of Rural &amp; Community Development provides academic and vocational education that promote workforce preparation, economic development, life- long learning, and community development with an emphasis on Alaska Natives, and underserved communities (http://www.uaf.edu/rural/about/mission/).</w:t>
      </w:r>
    </w:p>
    <w:p w:rsidR="00FA3D01" w:rsidRPr="00AC4A8E" w:rsidRDefault="00FA3D01" w:rsidP="00FA3D01">
      <w:pPr>
        <w:autoSpaceDE w:val="0"/>
        <w:autoSpaceDN w:val="0"/>
        <w:adjustRightInd w:val="0"/>
        <w:spacing w:after="0" w:line="240" w:lineRule="auto"/>
        <w:ind w:left="720"/>
        <w:rPr>
          <w:rFonts w:ascii="TimesNewRomanPSMT" w:hAnsi="TimesNewRomanPSMT" w:cs="TimesNewRomanPSMT"/>
          <w:color w:val="000000"/>
          <w:sz w:val="24"/>
          <w:szCs w:val="24"/>
        </w:rPr>
      </w:pPr>
    </w:p>
    <w:p w:rsidR="00986938" w:rsidRPr="00AC4A8E" w:rsidRDefault="00AC4A8E" w:rsidP="00986938">
      <w:pPr>
        <w:pStyle w:val="ListParagraph"/>
        <w:numPr>
          <w:ilvl w:val="1"/>
          <w:numId w:val="11"/>
        </w:numPr>
        <w:autoSpaceDE w:val="0"/>
        <w:autoSpaceDN w:val="0"/>
        <w:adjustRightInd w:val="0"/>
        <w:spacing w:after="0" w:line="240" w:lineRule="auto"/>
        <w:rPr>
          <w:sz w:val="24"/>
          <w:szCs w:val="24"/>
        </w:rPr>
      </w:pPr>
      <w:r w:rsidRPr="00AC4A8E">
        <w:rPr>
          <w:rFonts w:ascii="TimesNewRomanPSMT" w:hAnsi="TimesNewRomanPSMT" w:cs="TimesNewRomanPSMT"/>
          <w:color w:val="000000"/>
          <w:sz w:val="24"/>
          <w:szCs w:val="24"/>
        </w:rPr>
        <w:t xml:space="preserve"> </w:t>
      </w:r>
      <w:r w:rsidRPr="00AC4A8E">
        <w:rPr>
          <w:sz w:val="24"/>
          <w:szCs w:val="24"/>
        </w:rPr>
        <w:t>CRCD contributes to UAF’s mission t</w:t>
      </w:r>
      <w:r w:rsidR="00986938" w:rsidRPr="00AC4A8E">
        <w:rPr>
          <w:sz w:val="24"/>
          <w:szCs w:val="24"/>
        </w:rPr>
        <w:t>hrough our community campuses in Bethel, Dillingham, Fairbanks, Kotzebue, Nome and centers in Galena, Ft. Yukon, Tok, Unalaska, McGrath, Togiak, King Salmon, and Delta, CRCD reaches out to 160 communities statewide. Many of our courses are available through a variety of distance education modalities. Faculty are well versed in tools such as E-live, Blackboard, audio conferencing, and more.   The Center for Distance Education and Independent Learning serves as both a resource for faculty and as distributers for over a hundred courses in partnership with other UAF schools and colleges.</w:t>
      </w:r>
    </w:p>
    <w:p w:rsidR="00986938" w:rsidRPr="00AC4A8E" w:rsidRDefault="00986938" w:rsidP="00986938">
      <w:pPr>
        <w:pStyle w:val="ListParagraph"/>
        <w:autoSpaceDE w:val="0"/>
        <w:autoSpaceDN w:val="0"/>
        <w:adjustRightInd w:val="0"/>
        <w:spacing w:after="0" w:line="240" w:lineRule="auto"/>
        <w:ind w:left="1440"/>
        <w:rPr>
          <w:sz w:val="24"/>
          <w:szCs w:val="24"/>
        </w:rPr>
      </w:pPr>
    </w:p>
    <w:p w:rsidR="00986938" w:rsidRPr="00AC4A8E" w:rsidRDefault="00986938" w:rsidP="00986938">
      <w:pPr>
        <w:pStyle w:val="ListParagraph"/>
        <w:autoSpaceDE w:val="0"/>
        <w:autoSpaceDN w:val="0"/>
        <w:adjustRightInd w:val="0"/>
        <w:spacing w:after="0" w:line="240" w:lineRule="auto"/>
        <w:ind w:left="1440"/>
        <w:rPr>
          <w:sz w:val="24"/>
          <w:szCs w:val="24"/>
        </w:rPr>
      </w:pPr>
      <w:r w:rsidRPr="00AC4A8E">
        <w:rPr>
          <w:sz w:val="24"/>
          <w:szCs w:val="24"/>
        </w:rPr>
        <w:t>CRCD serves as the community college extension of UAF. We offer certificate through master’s level education. Our focus on workforce development and life-long learning pervades our campuses. CRCD’s campuses are located in s</w:t>
      </w:r>
      <w:r w:rsidR="00EB4B30" w:rsidRPr="00AC4A8E">
        <w:rPr>
          <w:sz w:val="24"/>
          <w:szCs w:val="24"/>
        </w:rPr>
        <w:t>trategic hubs throughout Alaska</w:t>
      </w:r>
      <w:r w:rsidRPr="00AC4A8E">
        <w:rPr>
          <w:sz w:val="24"/>
          <w:szCs w:val="24"/>
        </w:rPr>
        <w:t>, where the primary mode of transportation is by air. The lack of roads and infrastructure force our faculty and staff to be creative and innovative in course design and delivery. It is not uncommon for students in our d</w:t>
      </w:r>
      <w:r w:rsidR="00EB4B30" w:rsidRPr="00AC4A8E">
        <w:rPr>
          <w:sz w:val="24"/>
          <w:szCs w:val="24"/>
        </w:rPr>
        <w:t xml:space="preserve">istance courses </w:t>
      </w:r>
      <w:r w:rsidR="00F2551E">
        <w:rPr>
          <w:sz w:val="24"/>
          <w:szCs w:val="24"/>
        </w:rPr>
        <w:t>to live as far north as</w:t>
      </w:r>
      <w:r w:rsidRPr="00AC4A8E">
        <w:rPr>
          <w:sz w:val="24"/>
          <w:szCs w:val="24"/>
        </w:rPr>
        <w:t xml:space="preserve"> Barr</w:t>
      </w:r>
      <w:r w:rsidR="00EB4B30" w:rsidRPr="00AC4A8E">
        <w:rPr>
          <w:sz w:val="24"/>
          <w:szCs w:val="24"/>
        </w:rPr>
        <w:t xml:space="preserve">ow or </w:t>
      </w:r>
      <w:r w:rsidR="00F2551E">
        <w:rPr>
          <w:sz w:val="24"/>
          <w:szCs w:val="24"/>
        </w:rPr>
        <w:t>as far south as</w:t>
      </w:r>
      <w:r w:rsidR="00EB4B30" w:rsidRPr="00AC4A8E">
        <w:rPr>
          <w:sz w:val="24"/>
          <w:szCs w:val="24"/>
        </w:rPr>
        <w:t xml:space="preserve"> Ketchikan</w:t>
      </w:r>
      <w:r w:rsidR="00F2551E">
        <w:rPr>
          <w:sz w:val="24"/>
          <w:szCs w:val="24"/>
        </w:rPr>
        <w:t>, as well as</w:t>
      </w:r>
      <w:r w:rsidR="00EB4B30" w:rsidRPr="00AC4A8E">
        <w:rPr>
          <w:sz w:val="24"/>
          <w:szCs w:val="24"/>
        </w:rPr>
        <w:t xml:space="preserve"> from locations around the globe</w:t>
      </w:r>
      <w:r w:rsidR="007D47C8">
        <w:rPr>
          <w:sz w:val="24"/>
          <w:szCs w:val="24"/>
        </w:rPr>
        <w:t xml:space="preserve"> through our Center for Distance Education</w:t>
      </w:r>
      <w:r w:rsidRPr="00AC4A8E">
        <w:rPr>
          <w:sz w:val="24"/>
          <w:szCs w:val="24"/>
        </w:rPr>
        <w:t>.</w:t>
      </w:r>
    </w:p>
    <w:p w:rsidR="00986938" w:rsidRPr="00AC4A8E" w:rsidRDefault="00986938" w:rsidP="00986938">
      <w:pPr>
        <w:pStyle w:val="ListParagraph"/>
        <w:autoSpaceDE w:val="0"/>
        <w:autoSpaceDN w:val="0"/>
        <w:adjustRightInd w:val="0"/>
        <w:spacing w:after="0" w:line="240" w:lineRule="auto"/>
        <w:ind w:left="1440"/>
        <w:rPr>
          <w:sz w:val="24"/>
          <w:szCs w:val="24"/>
        </w:rPr>
      </w:pPr>
    </w:p>
    <w:p w:rsidR="00B75EB2" w:rsidRPr="00AC4A8E" w:rsidRDefault="00986938" w:rsidP="00AC4A8E">
      <w:pPr>
        <w:pStyle w:val="ListParagraph"/>
        <w:autoSpaceDE w:val="0"/>
        <w:autoSpaceDN w:val="0"/>
        <w:adjustRightInd w:val="0"/>
        <w:spacing w:after="0" w:line="240" w:lineRule="auto"/>
        <w:ind w:left="1440"/>
        <w:rPr>
          <w:rFonts w:ascii="TimesNewRomanPSMT" w:hAnsi="TimesNewRomanPSMT" w:cs="TimesNewRomanPSMT"/>
          <w:color w:val="000000"/>
          <w:sz w:val="24"/>
          <w:szCs w:val="24"/>
        </w:rPr>
      </w:pPr>
      <w:r w:rsidRPr="00AC4A8E">
        <w:rPr>
          <w:sz w:val="24"/>
          <w:szCs w:val="24"/>
        </w:rPr>
        <w:t>Partnerships with employers are critical to our success. CRCD’s campuses partner with school districts, cities, tribes, health corporations, and industry to enhance student learning opportunities. Our partners provide opportunities for internships and scholarships, and advoc</w:t>
      </w:r>
      <w:r w:rsidR="00AC4A8E" w:rsidRPr="00AC4A8E">
        <w:rPr>
          <w:sz w:val="24"/>
          <w:szCs w:val="24"/>
        </w:rPr>
        <w:t>ate for educational programming to</w:t>
      </w:r>
    </w:p>
    <w:p w:rsidR="00661CDF" w:rsidRPr="00AC4A8E" w:rsidRDefault="00661CDF" w:rsidP="00661CDF">
      <w:pPr>
        <w:pStyle w:val="ListParagraph"/>
        <w:numPr>
          <w:ilvl w:val="0"/>
          <w:numId w:val="22"/>
        </w:numPr>
        <w:autoSpaceDE w:val="0"/>
        <w:autoSpaceDN w:val="0"/>
        <w:adjustRightInd w:val="0"/>
        <w:spacing w:after="0" w:line="240" w:lineRule="auto"/>
        <w:ind w:left="1800"/>
        <w:rPr>
          <w:sz w:val="24"/>
          <w:szCs w:val="24"/>
        </w:rPr>
      </w:pPr>
      <w:r w:rsidRPr="00AC4A8E">
        <w:rPr>
          <w:sz w:val="24"/>
          <w:szCs w:val="24"/>
        </w:rPr>
        <w:t>Educate: Undergraduate and Graduate Students</w:t>
      </w:r>
    </w:p>
    <w:p w:rsidR="00661CDF" w:rsidRPr="00AC4A8E" w:rsidRDefault="00661CDF" w:rsidP="00661CDF">
      <w:pPr>
        <w:pStyle w:val="ListParagraph"/>
        <w:numPr>
          <w:ilvl w:val="0"/>
          <w:numId w:val="22"/>
        </w:numPr>
        <w:autoSpaceDE w:val="0"/>
        <w:autoSpaceDN w:val="0"/>
        <w:adjustRightInd w:val="0"/>
        <w:spacing w:after="0" w:line="240" w:lineRule="auto"/>
        <w:ind w:left="1800"/>
        <w:rPr>
          <w:sz w:val="24"/>
          <w:szCs w:val="24"/>
        </w:rPr>
      </w:pPr>
      <w:r w:rsidRPr="00AC4A8E">
        <w:rPr>
          <w:sz w:val="24"/>
          <w:szCs w:val="24"/>
        </w:rPr>
        <w:t>Discover: Through Research, Scholarship, and Creative Activity with an</w:t>
      </w:r>
    </w:p>
    <w:p w:rsidR="00661CDF" w:rsidRPr="00AC4A8E" w:rsidRDefault="00661CDF" w:rsidP="00661CDF">
      <w:pPr>
        <w:pStyle w:val="ListParagraph"/>
        <w:autoSpaceDE w:val="0"/>
        <w:autoSpaceDN w:val="0"/>
        <w:adjustRightInd w:val="0"/>
        <w:spacing w:after="0" w:line="240" w:lineRule="auto"/>
        <w:ind w:left="1800"/>
        <w:rPr>
          <w:sz w:val="24"/>
          <w:szCs w:val="24"/>
        </w:rPr>
      </w:pPr>
      <w:r w:rsidRPr="00AC4A8E">
        <w:rPr>
          <w:sz w:val="24"/>
          <w:szCs w:val="24"/>
        </w:rPr>
        <w:t>Emphasis on the North and its Peoples</w:t>
      </w:r>
    </w:p>
    <w:p w:rsidR="00661CDF" w:rsidRPr="00AC4A8E" w:rsidRDefault="00661CDF" w:rsidP="00661CDF">
      <w:pPr>
        <w:pStyle w:val="ListParagraph"/>
        <w:numPr>
          <w:ilvl w:val="0"/>
          <w:numId w:val="22"/>
        </w:numPr>
        <w:autoSpaceDE w:val="0"/>
        <w:autoSpaceDN w:val="0"/>
        <w:adjustRightInd w:val="0"/>
        <w:spacing w:after="0" w:line="240" w:lineRule="auto"/>
        <w:ind w:left="1800"/>
        <w:rPr>
          <w:sz w:val="24"/>
          <w:szCs w:val="24"/>
        </w:rPr>
      </w:pPr>
      <w:r w:rsidRPr="00AC4A8E">
        <w:rPr>
          <w:sz w:val="24"/>
          <w:szCs w:val="24"/>
        </w:rPr>
        <w:lastRenderedPageBreak/>
        <w:t>Prepare: Alaska’s Career</w:t>
      </w:r>
      <w:r w:rsidR="00110BC3" w:rsidRPr="00AC4A8E">
        <w:rPr>
          <w:sz w:val="24"/>
          <w:szCs w:val="24"/>
        </w:rPr>
        <w:t>,</w:t>
      </w:r>
      <w:r w:rsidRPr="00AC4A8E">
        <w:rPr>
          <w:sz w:val="24"/>
          <w:szCs w:val="24"/>
        </w:rPr>
        <w:t xml:space="preserve"> Technical</w:t>
      </w:r>
      <w:r w:rsidR="00110BC3" w:rsidRPr="00AC4A8E">
        <w:rPr>
          <w:sz w:val="24"/>
          <w:szCs w:val="24"/>
        </w:rPr>
        <w:t>, and Professional</w:t>
      </w:r>
      <w:r w:rsidRPr="00AC4A8E">
        <w:rPr>
          <w:sz w:val="24"/>
          <w:szCs w:val="24"/>
        </w:rPr>
        <w:t xml:space="preserve"> Workforce</w:t>
      </w:r>
    </w:p>
    <w:p w:rsidR="00110BC3" w:rsidRPr="00AC4A8E" w:rsidDel="00110BC3" w:rsidRDefault="00661CDF" w:rsidP="00110BC3">
      <w:pPr>
        <w:pStyle w:val="ListParagraph"/>
        <w:numPr>
          <w:ilvl w:val="0"/>
          <w:numId w:val="22"/>
        </w:numPr>
        <w:autoSpaceDE w:val="0"/>
        <w:autoSpaceDN w:val="0"/>
        <w:adjustRightInd w:val="0"/>
        <w:spacing w:after="0" w:line="240" w:lineRule="auto"/>
        <w:ind w:left="1800"/>
        <w:rPr>
          <w:sz w:val="24"/>
          <w:szCs w:val="24"/>
        </w:rPr>
      </w:pPr>
      <w:r w:rsidRPr="00AC4A8E">
        <w:rPr>
          <w:sz w:val="24"/>
          <w:szCs w:val="24"/>
        </w:rPr>
        <w:t xml:space="preserve">Connect: </w:t>
      </w:r>
      <w:r w:rsidR="00110BC3" w:rsidRPr="00AC4A8E">
        <w:rPr>
          <w:sz w:val="24"/>
          <w:szCs w:val="24"/>
        </w:rPr>
        <w:t xml:space="preserve">Alaska Native, Rural, and Urban Communities through </w:t>
      </w:r>
      <w:r w:rsidRPr="00AC4A8E">
        <w:rPr>
          <w:sz w:val="24"/>
          <w:szCs w:val="24"/>
        </w:rPr>
        <w:t xml:space="preserve">Contemporary and Traditional Knowledge </w:t>
      </w:r>
    </w:p>
    <w:p w:rsidR="0055775B" w:rsidRPr="00AC4A8E" w:rsidRDefault="00110BC3" w:rsidP="00110BC3">
      <w:pPr>
        <w:pStyle w:val="ListParagraph"/>
        <w:numPr>
          <w:ilvl w:val="0"/>
          <w:numId w:val="22"/>
        </w:numPr>
        <w:autoSpaceDE w:val="0"/>
        <w:autoSpaceDN w:val="0"/>
        <w:adjustRightInd w:val="0"/>
        <w:spacing w:after="0" w:line="240" w:lineRule="auto"/>
        <w:ind w:left="1800"/>
        <w:rPr>
          <w:sz w:val="24"/>
          <w:szCs w:val="24"/>
        </w:rPr>
      </w:pPr>
      <w:r w:rsidRPr="00AC4A8E">
        <w:rPr>
          <w:sz w:val="24"/>
          <w:szCs w:val="24"/>
        </w:rPr>
        <w:t>Engage</w:t>
      </w:r>
      <w:r w:rsidR="00661CDF" w:rsidRPr="00AC4A8E">
        <w:rPr>
          <w:sz w:val="24"/>
          <w:szCs w:val="24"/>
        </w:rPr>
        <w:t xml:space="preserve">: Alaskans via Lifelong Learning, Outreach, and Community </w:t>
      </w:r>
      <w:r w:rsidRPr="00AC4A8E">
        <w:rPr>
          <w:sz w:val="24"/>
          <w:szCs w:val="24"/>
        </w:rPr>
        <w:t>and Economic Development</w:t>
      </w:r>
    </w:p>
    <w:p w:rsidR="00661CDF" w:rsidRPr="00AC4A8E" w:rsidRDefault="00661CDF" w:rsidP="00661CDF">
      <w:pPr>
        <w:pStyle w:val="ListParagraph"/>
        <w:autoSpaceDE w:val="0"/>
        <w:autoSpaceDN w:val="0"/>
        <w:adjustRightInd w:val="0"/>
        <w:spacing w:after="0" w:line="240" w:lineRule="auto"/>
        <w:ind w:left="1440"/>
        <w:rPr>
          <w:rFonts w:ascii="TimesNewRomanPSMT" w:hAnsi="TimesNewRomanPSMT" w:cs="TimesNewRomanPSMT"/>
          <w:color w:val="000000"/>
          <w:sz w:val="24"/>
          <w:szCs w:val="24"/>
        </w:rPr>
      </w:pPr>
    </w:p>
    <w:p w:rsidR="00A25008" w:rsidRPr="00AC4A8E" w:rsidRDefault="00AF5C8F" w:rsidP="0055775B">
      <w:pPr>
        <w:pStyle w:val="ListParagraph"/>
        <w:numPr>
          <w:ilvl w:val="1"/>
          <w:numId w:val="11"/>
        </w:numPr>
        <w:autoSpaceDE w:val="0"/>
        <w:autoSpaceDN w:val="0"/>
        <w:adjustRightInd w:val="0"/>
        <w:spacing w:after="0" w:line="240" w:lineRule="auto"/>
        <w:rPr>
          <w:rFonts w:ascii="TimesNewRomanPSMT" w:hAnsi="TimesNewRomanPSMT" w:cs="TimesNewRomanPSMT"/>
          <w:color w:val="000000"/>
          <w:sz w:val="24"/>
          <w:szCs w:val="24"/>
        </w:rPr>
      </w:pPr>
      <w:hyperlink r:id="rId12" w:history="1">
        <w:r w:rsidR="00A25008" w:rsidRPr="00AC4A8E">
          <w:rPr>
            <w:rStyle w:val="Hyperlink"/>
            <w:rFonts w:ascii="TimesNewRomanPSMT" w:hAnsi="TimesNewRomanPSMT" w:cs="TimesNewRomanPSMT"/>
            <w:sz w:val="24"/>
            <w:szCs w:val="24"/>
          </w:rPr>
          <w:t>www.uaf.edu/rural</w:t>
        </w:r>
      </w:hyperlink>
    </w:p>
    <w:p w:rsidR="0055775B" w:rsidRDefault="00AF5C8F" w:rsidP="009A5A47">
      <w:pPr>
        <w:autoSpaceDE w:val="0"/>
        <w:autoSpaceDN w:val="0"/>
        <w:adjustRightInd w:val="0"/>
        <w:spacing w:after="0" w:line="240" w:lineRule="auto"/>
        <w:ind w:left="720" w:firstLine="720"/>
        <w:rPr>
          <w:rFonts w:ascii="TimesNewRomanPSMT" w:hAnsi="TimesNewRomanPSMT" w:cs="TimesNewRomanPSMT"/>
          <w:color w:val="000000"/>
          <w:sz w:val="24"/>
          <w:szCs w:val="24"/>
        </w:rPr>
      </w:pPr>
      <w:hyperlink r:id="rId13" w:history="1">
        <w:r w:rsidR="00A25008" w:rsidRPr="009A5A47">
          <w:t>www.uaf.edu/rural/about/plan/</w:t>
        </w:r>
      </w:hyperlink>
      <w:r w:rsidR="00A25008">
        <w:rPr>
          <w:rFonts w:ascii="TimesNewRomanPSMT" w:hAnsi="TimesNewRomanPSMT" w:cs="TimesNewRomanPSMT"/>
          <w:color w:val="000000"/>
          <w:sz w:val="24"/>
          <w:szCs w:val="24"/>
        </w:rPr>
        <w:t xml:space="preserve"> </w:t>
      </w:r>
    </w:p>
    <w:p w:rsidR="00FA3D01" w:rsidRDefault="00FA3D01" w:rsidP="00FA3D01">
      <w:pPr>
        <w:autoSpaceDE w:val="0"/>
        <w:autoSpaceDN w:val="0"/>
        <w:adjustRightInd w:val="0"/>
        <w:spacing w:after="0" w:line="240" w:lineRule="auto"/>
        <w:ind w:left="720"/>
        <w:rPr>
          <w:rFonts w:ascii="TimesNewRomanPSMT" w:hAnsi="TimesNewRomanPSMT" w:cs="TimesNewRomanPSMT"/>
          <w:color w:val="000000"/>
          <w:sz w:val="24"/>
          <w:szCs w:val="24"/>
        </w:rPr>
      </w:pPr>
    </w:p>
    <w:p w:rsidR="00FA3D01" w:rsidRDefault="00FA3D01" w:rsidP="00FA3D01">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F96BA0">
        <w:rPr>
          <w:rFonts w:ascii="TimesNewRomanPSMT" w:hAnsi="TimesNewRomanPSMT" w:cs="TimesNewRomanPSMT"/>
          <w:color w:val="000000"/>
          <w:sz w:val="24"/>
          <w:szCs w:val="24"/>
        </w:rPr>
        <w:t>Leadership</w:t>
      </w:r>
      <w:r w:rsidR="00B75C9A">
        <w:rPr>
          <w:rFonts w:ascii="TimesNewRomanPSMT" w:hAnsi="TimesNewRomanPSMT" w:cs="TimesNewRomanPSMT"/>
          <w:color w:val="000000"/>
          <w:sz w:val="24"/>
          <w:szCs w:val="24"/>
        </w:rPr>
        <w:t xml:space="preserve">, </w:t>
      </w:r>
      <w:r w:rsidRPr="00F96BA0">
        <w:rPr>
          <w:rFonts w:ascii="TimesNewRomanPSMT" w:hAnsi="TimesNewRomanPSMT" w:cs="TimesNewRomanPSMT"/>
          <w:color w:val="000000"/>
          <w:sz w:val="24"/>
          <w:szCs w:val="24"/>
        </w:rPr>
        <w:t xml:space="preserve">Management </w:t>
      </w:r>
      <w:r w:rsidR="00B75C9A">
        <w:rPr>
          <w:rFonts w:ascii="TimesNewRomanPSMT" w:hAnsi="TimesNewRomanPSMT" w:cs="TimesNewRomanPSMT"/>
          <w:color w:val="000000"/>
          <w:sz w:val="24"/>
          <w:szCs w:val="24"/>
        </w:rPr>
        <w:t>and Organizational Structure</w:t>
      </w:r>
      <w:r w:rsidR="00A25008">
        <w:rPr>
          <w:rFonts w:ascii="TimesNewRomanPSMT" w:hAnsi="TimesNewRomanPSMT" w:cs="TimesNewRomanPSMT"/>
          <w:color w:val="000000"/>
          <w:sz w:val="24"/>
          <w:szCs w:val="24"/>
        </w:rPr>
        <w:t>:</w:t>
      </w:r>
    </w:p>
    <w:p w:rsidR="003F177D" w:rsidRPr="009A5A47" w:rsidRDefault="00AF5C8F" w:rsidP="009A5A47">
      <w:pPr>
        <w:autoSpaceDE w:val="0"/>
        <w:autoSpaceDN w:val="0"/>
        <w:adjustRightInd w:val="0"/>
        <w:spacing w:after="0" w:line="240" w:lineRule="auto"/>
        <w:ind w:left="720" w:firstLine="720"/>
      </w:pPr>
      <w:hyperlink r:id="rId14" w:history="1">
        <w:r w:rsidR="00DC1B17" w:rsidRPr="009A5A47">
          <w:t>http://www.uaf.edu/rural/about/CRCD-Acad-Prog-Svc-Del-CHART-09.09.pdf</w:t>
        </w:r>
      </w:hyperlink>
    </w:p>
    <w:p w:rsidR="00DC1B17" w:rsidRPr="003F177D" w:rsidRDefault="00DC1B17" w:rsidP="003F177D">
      <w:pPr>
        <w:pStyle w:val="ListParagraph"/>
        <w:autoSpaceDE w:val="0"/>
        <w:autoSpaceDN w:val="0"/>
        <w:adjustRightInd w:val="0"/>
        <w:spacing w:after="0" w:line="240" w:lineRule="auto"/>
        <w:rPr>
          <w:rFonts w:ascii="TimesNewRomanPSMT" w:hAnsi="TimesNewRomanPSMT" w:cs="TimesNewRomanPSMT"/>
          <w:color w:val="FF0000"/>
          <w:sz w:val="24"/>
          <w:szCs w:val="24"/>
        </w:rPr>
      </w:pPr>
    </w:p>
    <w:p w:rsidR="00A25008" w:rsidRDefault="00AF5C8F" w:rsidP="009A5A47">
      <w:pPr>
        <w:pStyle w:val="ListParagraph"/>
        <w:autoSpaceDE w:val="0"/>
        <w:autoSpaceDN w:val="0"/>
        <w:adjustRightInd w:val="0"/>
        <w:spacing w:after="0" w:line="240" w:lineRule="auto"/>
        <w:ind w:firstLine="720"/>
        <w:rPr>
          <w:rFonts w:ascii="TimesNewRomanPSMT" w:hAnsi="TimesNewRomanPSMT" w:cs="TimesNewRomanPSMT"/>
          <w:color w:val="000000"/>
          <w:sz w:val="24"/>
          <w:szCs w:val="24"/>
        </w:rPr>
      </w:pPr>
      <w:hyperlink r:id="rId15" w:history="1">
        <w:r w:rsidR="00E159B6" w:rsidRPr="009A5A47">
          <w:t>http://www.uaf.edu/rural/pdfs/CRCD-Overview-2-14-2008.pdf</w:t>
        </w:r>
      </w:hyperlink>
      <w:r w:rsidR="00E159B6">
        <w:rPr>
          <w:rFonts w:ascii="TimesNewRomanPSMT" w:hAnsi="TimesNewRomanPSMT" w:cs="TimesNewRomanPSMT"/>
          <w:color w:val="000000"/>
          <w:sz w:val="24"/>
          <w:szCs w:val="24"/>
        </w:rPr>
        <w:t xml:space="preserve"> </w:t>
      </w:r>
    </w:p>
    <w:p w:rsidR="001E677E" w:rsidRDefault="001E677E" w:rsidP="009A5A47">
      <w:pPr>
        <w:pStyle w:val="ListParagraph"/>
        <w:autoSpaceDE w:val="0"/>
        <w:autoSpaceDN w:val="0"/>
        <w:adjustRightInd w:val="0"/>
        <w:spacing w:after="0" w:line="240" w:lineRule="auto"/>
        <w:ind w:firstLine="720"/>
        <w:rPr>
          <w:rFonts w:ascii="TimesNewRomanPSMT" w:hAnsi="TimesNewRomanPSMT" w:cs="TimesNewRomanPSMT"/>
          <w:color w:val="000000"/>
          <w:sz w:val="24"/>
          <w:szCs w:val="24"/>
        </w:rPr>
      </w:pPr>
    </w:p>
    <w:p w:rsidR="001E677E" w:rsidRDefault="001E677E" w:rsidP="009A5A47">
      <w:pPr>
        <w:pStyle w:val="ListParagraph"/>
        <w:autoSpaceDE w:val="0"/>
        <w:autoSpaceDN w:val="0"/>
        <w:adjustRightInd w:val="0"/>
        <w:spacing w:after="0" w:line="240" w:lineRule="auto"/>
        <w:ind w:firstLine="720"/>
        <w:rPr>
          <w:color w:val="FF0000"/>
        </w:rPr>
      </w:pPr>
      <w:r>
        <w:t>CDE org_chart_100127.pdf (</w:t>
      </w:r>
      <w:r>
        <w:rPr>
          <w:color w:val="FF0000"/>
        </w:rPr>
        <w:t>Ask Alex if this is on his website for linking)</w:t>
      </w:r>
    </w:p>
    <w:p w:rsidR="001E677E" w:rsidRPr="001E677E" w:rsidRDefault="001E677E" w:rsidP="009A5A47">
      <w:pPr>
        <w:pStyle w:val="ListParagraph"/>
        <w:autoSpaceDE w:val="0"/>
        <w:autoSpaceDN w:val="0"/>
        <w:adjustRightInd w:val="0"/>
        <w:spacing w:after="0" w:line="240" w:lineRule="auto"/>
        <w:ind w:firstLine="720"/>
        <w:rPr>
          <w:rFonts w:ascii="TimesNewRomanPSMT" w:hAnsi="TimesNewRomanPSMT" w:cs="TimesNewRomanPSMT"/>
          <w:color w:val="FF0000"/>
          <w:sz w:val="24"/>
          <w:szCs w:val="24"/>
        </w:rPr>
      </w:pPr>
      <w:r>
        <w:rPr>
          <w:color w:val="FF0000"/>
        </w:rPr>
        <w:t>See if the others would like to put their org chart in this section.</w:t>
      </w:r>
    </w:p>
    <w:p w:rsidR="00FA3D01" w:rsidRDefault="00FA3D01" w:rsidP="00FA3D01">
      <w:pPr>
        <w:autoSpaceDE w:val="0"/>
        <w:autoSpaceDN w:val="0"/>
        <w:adjustRightInd w:val="0"/>
        <w:spacing w:after="0" w:line="240" w:lineRule="auto"/>
        <w:rPr>
          <w:rFonts w:ascii="TimesNewRomanPSMT" w:hAnsi="TimesNewRomanPSMT" w:cs="TimesNewRomanPSMT"/>
          <w:color w:val="000000"/>
          <w:sz w:val="24"/>
          <w:szCs w:val="24"/>
        </w:rPr>
      </w:pPr>
    </w:p>
    <w:p w:rsidR="00FA3D01" w:rsidRDefault="00FA3D01"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Committee Structures and Representation</w:t>
      </w:r>
    </w:p>
    <w:p w:rsidR="00FC1344" w:rsidRDefault="00FA3D01" w:rsidP="00FA3D01">
      <w:pPr>
        <w:autoSpaceDE w:val="0"/>
        <w:autoSpaceDN w:val="0"/>
        <w:adjustRightInd w:val="0"/>
        <w:spacing w:after="0" w:line="240" w:lineRule="auto"/>
        <w:rPr>
          <w:rFonts w:ascii="TimesNewRomanPSMT" w:hAnsi="TimesNewRomanPSMT" w:cs="TimesNewRomanPSMT"/>
          <w:color w:val="000000"/>
          <w:sz w:val="24"/>
          <w:szCs w:val="24"/>
        </w:rPr>
      </w:pPr>
      <w:r w:rsidRPr="00FA3D01">
        <w:rPr>
          <w:rFonts w:ascii="TimesNewRomanPSMT" w:hAnsi="TimesNewRomanPSMT" w:cs="TimesNewRomanPSMT"/>
          <w:color w:val="000000"/>
          <w:sz w:val="24"/>
          <w:szCs w:val="24"/>
        </w:rPr>
        <w:t>List faculty and staff committees</w:t>
      </w:r>
      <w:r w:rsidR="00332EFC">
        <w:rPr>
          <w:rFonts w:ascii="TimesNewRomanPSMT" w:hAnsi="TimesNewRomanPSMT" w:cs="TimesNewRomanPSMT"/>
          <w:color w:val="000000"/>
          <w:sz w:val="24"/>
          <w:szCs w:val="24"/>
        </w:rPr>
        <w:t xml:space="preserve"> within your unit</w:t>
      </w:r>
      <w:r w:rsidR="002A4AEF">
        <w:rPr>
          <w:rFonts w:ascii="TimesNewRomanPSMT" w:hAnsi="TimesNewRomanPSMT" w:cs="TimesNewRomanPSMT"/>
          <w:color w:val="000000"/>
          <w:sz w:val="24"/>
          <w:szCs w:val="24"/>
        </w:rPr>
        <w:t xml:space="preserve">: </w:t>
      </w:r>
    </w:p>
    <w:p w:rsidR="006D7C10" w:rsidRDefault="002C61D4" w:rsidP="006D7C1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Si</w:t>
      </w:r>
      <w:r w:rsidR="00DC1B17">
        <w:rPr>
          <w:rFonts w:ascii="TimesNewRomanPSMT" w:hAnsi="TimesNewRomanPSMT" w:cs="TimesNewRomanPSMT"/>
          <w:color w:val="000000"/>
          <w:sz w:val="24"/>
          <w:szCs w:val="24"/>
        </w:rPr>
        <w:t>x (6)</w:t>
      </w:r>
      <w:r w:rsidR="00A7364D" w:rsidRPr="00FA3D01">
        <w:rPr>
          <w:rFonts w:ascii="TimesNewRomanPSMT" w:hAnsi="TimesNewRomanPSMT" w:cs="TimesNewRomanPSMT"/>
          <w:color w:val="000000"/>
          <w:sz w:val="24"/>
          <w:szCs w:val="24"/>
        </w:rPr>
        <w:t xml:space="preserve"> representatives on the </w:t>
      </w:r>
      <w:r w:rsidR="00A7364D">
        <w:rPr>
          <w:rFonts w:ascii="TimesNewRomanPSMT" w:hAnsi="TimesNewRomanPSMT" w:cs="TimesNewRomanPSMT"/>
          <w:color w:val="000000"/>
          <w:sz w:val="24"/>
          <w:szCs w:val="24"/>
        </w:rPr>
        <w:t>F</w:t>
      </w:r>
      <w:r w:rsidR="00A7364D" w:rsidRPr="00FA3D01">
        <w:rPr>
          <w:rFonts w:ascii="TimesNewRomanPSMT" w:hAnsi="TimesNewRomanPSMT" w:cs="TimesNewRomanPSMT"/>
          <w:color w:val="000000"/>
          <w:sz w:val="24"/>
          <w:szCs w:val="24"/>
        </w:rPr>
        <w:t xml:space="preserve">aculty </w:t>
      </w:r>
      <w:r w:rsidR="00A7364D">
        <w:rPr>
          <w:rFonts w:ascii="TimesNewRomanPSMT" w:hAnsi="TimesNewRomanPSMT" w:cs="TimesNewRomanPSMT"/>
          <w:color w:val="000000"/>
          <w:sz w:val="24"/>
          <w:szCs w:val="24"/>
        </w:rPr>
        <w:t>S</w:t>
      </w:r>
      <w:r>
        <w:rPr>
          <w:rFonts w:ascii="TimesNewRomanPSMT" w:hAnsi="TimesNewRomanPSMT" w:cs="TimesNewRomanPSMT"/>
          <w:color w:val="000000"/>
          <w:sz w:val="24"/>
          <w:szCs w:val="24"/>
        </w:rPr>
        <w:t>enate:</w:t>
      </w:r>
      <w:r w:rsidR="00DC1B17">
        <w:rPr>
          <w:rFonts w:ascii="TimesNewRomanPSMT" w:hAnsi="TimesNewRomanPSMT" w:cs="TimesNewRomanPSMT"/>
          <w:color w:val="000000"/>
          <w:sz w:val="24"/>
          <w:szCs w:val="24"/>
        </w:rPr>
        <w:t xml:space="preserve"> </w:t>
      </w:r>
      <w:r w:rsidR="006D7C10">
        <w:rPr>
          <w:rFonts w:ascii="TimesNewRomanPSMT" w:hAnsi="TimesNewRomanPSMT" w:cs="TimesNewRomanPSMT"/>
          <w:color w:val="000000"/>
          <w:sz w:val="24"/>
          <w:szCs w:val="24"/>
        </w:rPr>
        <w:t>(</w:t>
      </w:r>
      <w:hyperlink r:id="rId16" w:history="1">
        <w:r w:rsidR="006D7C10" w:rsidRPr="006D7C10">
          <w:t>http://www.uaf.edu/uafgov/faculty/Lists/FS_Directory_List_2009-10.pdf</w:t>
        </w:r>
      </w:hyperlink>
      <w:r w:rsidR="006D7C10">
        <w:rPr>
          <w:rFonts w:ascii="TimesNewRomanPSMT" w:hAnsi="TimesNewRomanPSMT" w:cs="TimesNewRomanPSMT"/>
          <w:color w:val="000000"/>
          <w:sz w:val="24"/>
          <w:szCs w:val="24"/>
        </w:rPr>
        <w:t>)</w:t>
      </w:r>
    </w:p>
    <w:p w:rsidR="002C61D4" w:rsidRDefault="002C61D4" w:rsidP="00FA3D01">
      <w:pPr>
        <w:autoSpaceDE w:val="0"/>
        <w:autoSpaceDN w:val="0"/>
        <w:adjustRightInd w:val="0"/>
        <w:spacing w:after="0" w:line="240" w:lineRule="auto"/>
        <w:rPr>
          <w:rFonts w:ascii="TimesNewRomanPSMT" w:hAnsi="TimesNewRomanPSMT" w:cs="TimesNewRomanPSMT"/>
          <w:color w:val="000000"/>
          <w:sz w:val="24"/>
          <w:szCs w:val="24"/>
        </w:rPr>
      </w:pPr>
    </w:p>
    <w:p w:rsidR="002C61D4" w:rsidRDefault="002C61D4" w:rsidP="00FA3D0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w:t>
      </w:r>
      <w:r w:rsidR="00DC1B17">
        <w:rPr>
          <w:rFonts w:ascii="TimesNewRomanPSMT" w:hAnsi="TimesNewRomanPSMT" w:cs="TimesNewRomanPSMT"/>
          <w:color w:val="000000"/>
          <w:sz w:val="24"/>
          <w:szCs w:val="24"/>
        </w:rPr>
        <w:t>wo (2)</w:t>
      </w:r>
      <w:r w:rsidR="00A7364D" w:rsidRPr="00FA3D01">
        <w:rPr>
          <w:rFonts w:ascii="TimesNewRomanPSMT" w:hAnsi="TimesNewRomanPSMT" w:cs="TimesNewRomanPSMT"/>
          <w:color w:val="000000"/>
          <w:sz w:val="24"/>
          <w:szCs w:val="24"/>
        </w:rPr>
        <w:t xml:space="preserve"> on </w:t>
      </w:r>
      <w:r w:rsidR="00A7364D">
        <w:rPr>
          <w:rFonts w:ascii="TimesNewRomanPSMT" w:hAnsi="TimesNewRomanPSMT" w:cs="TimesNewRomanPSMT"/>
          <w:color w:val="000000"/>
          <w:sz w:val="24"/>
          <w:szCs w:val="24"/>
        </w:rPr>
        <w:t>S</w:t>
      </w:r>
      <w:r w:rsidR="00A7364D" w:rsidRPr="00FA3D01">
        <w:rPr>
          <w:rFonts w:ascii="TimesNewRomanPSMT" w:hAnsi="TimesNewRomanPSMT" w:cs="TimesNewRomanPSMT"/>
          <w:color w:val="000000"/>
          <w:sz w:val="24"/>
          <w:szCs w:val="24"/>
        </w:rPr>
        <w:t xml:space="preserve">taff </w:t>
      </w:r>
      <w:r w:rsidR="00A7364D">
        <w:rPr>
          <w:rFonts w:ascii="TimesNewRomanPSMT" w:hAnsi="TimesNewRomanPSMT" w:cs="TimesNewRomanPSMT"/>
          <w:color w:val="000000"/>
          <w:sz w:val="24"/>
          <w:szCs w:val="24"/>
        </w:rPr>
        <w:t>C</w:t>
      </w:r>
      <w:r w:rsidR="00A7364D" w:rsidRPr="00FA3D01">
        <w:rPr>
          <w:rFonts w:ascii="TimesNewRomanPSMT" w:hAnsi="TimesNewRomanPSMT" w:cs="TimesNewRomanPSMT"/>
          <w:color w:val="000000"/>
          <w:sz w:val="24"/>
          <w:szCs w:val="24"/>
        </w:rPr>
        <w:t>ouncil</w:t>
      </w:r>
      <w:r w:rsidR="00DC1B17">
        <w:rPr>
          <w:rFonts w:ascii="TimesNewRomanPSMT" w:hAnsi="TimesNewRomanPSMT" w:cs="TimesNewRomanPSMT"/>
          <w:color w:val="000000"/>
          <w:sz w:val="24"/>
          <w:szCs w:val="24"/>
        </w:rPr>
        <w:t xml:space="preserve"> Unit One and </w:t>
      </w:r>
      <w:r w:rsidR="006D7C10">
        <w:rPr>
          <w:rFonts w:ascii="TimesNewRomanPSMT" w:hAnsi="TimesNewRomanPSMT" w:cs="TimesNewRomanPSMT"/>
          <w:color w:val="000000"/>
          <w:sz w:val="24"/>
          <w:szCs w:val="24"/>
        </w:rPr>
        <w:t>three (3) on Staff Council Unit Two</w:t>
      </w:r>
      <w:r>
        <w:rPr>
          <w:rFonts w:ascii="TimesNewRomanPSMT" w:hAnsi="TimesNewRomanPSMT" w:cs="TimesNewRomanPSMT"/>
          <w:color w:val="000000"/>
          <w:sz w:val="24"/>
          <w:szCs w:val="24"/>
        </w:rPr>
        <w:t xml:space="preserve"> </w:t>
      </w:r>
      <w:r w:rsidR="006D7C10">
        <w:rPr>
          <w:rFonts w:ascii="TimesNewRomanPSMT" w:hAnsi="TimesNewRomanPSMT" w:cs="TimesNewRomanPSMT"/>
          <w:color w:val="000000"/>
          <w:sz w:val="24"/>
          <w:szCs w:val="24"/>
        </w:rPr>
        <w:t>(</w:t>
      </w:r>
      <w:hyperlink r:id="rId17" w:history="1">
        <w:r w:rsidR="006D7C10" w:rsidRPr="006D7C10">
          <w:t>http://www.uaf.edu/uafgov/staff/Handbook/UNITLIST2009.pdf</w:t>
        </w:r>
      </w:hyperlink>
      <w:r w:rsidR="006D7C10" w:rsidRPr="006D7C10">
        <w:t>)</w:t>
      </w:r>
      <w:r w:rsidR="006D7C10">
        <w:t xml:space="preserve"> </w:t>
      </w:r>
    </w:p>
    <w:p w:rsidR="002C61D4" w:rsidRDefault="002C61D4" w:rsidP="00FA3D01">
      <w:pPr>
        <w:autoSpaceDE w:val="0"/>
        <w:autoSpaceDN w:val="0"/>
        <w:adjustRightInd w:val="0"/>
        <w:spacing w:after="0" w:line="240" w:lineRule="auto"/>
        <w:rPr>
          <w:rFonts w:ascii="TimesNewRomanPSMT" w:hAnsi="TimesNewRomanPSMT" w:cs="TimesNewRomanPSMT"/>
          <w:color w:val="000000"/>
          <w:sz w:val="24"/>
          <w:szCs w:val="24"/>
        </w:rPr>
      </w:pPr>
    </w:p>
    <w:p w:rsidR="00A7219E" w:rsidRDefault="00A7219E" w:rsidP="00FA3D0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Student Academic Development and Achievement Committee (SADA)</w:t>
      </w:r>
      <w:r w:rsidR="005D2C0F">
        <w:rPr>
          <w:rFonts w:ascii="TimesNewRomanPSMT" w:hAnsi="TimesNewRomanPSMT" w:cs="TimesNewRomanPSMT"/>
          <w:color w:val="000000"/>
          <w:sz w:val="24"/>
          <w:szCs w:val="24"/>
        </w:rPr>
        <w:t xml:space="preserve"> has eleven members from CRCD, including the chair, that discuss issues and policies that impact developmental education for UAF. The director of Tanana Valley Campus serves as an </w:t>
      </w:r>
      <w:r>
        <w:rPr>
          <w:rFonts w:ascii="TimesNewRomanPSMT" w:hAnsi="TimesNewRomanPSMT" w:cs="TimesNewRomanPSMT"/>
          <w:color w:val="000000"/>
          <w:sz w:val="24"/>
          <w:szCs w:val="24"/>
        </w:rPr>
        <w:t>ex officio</w:t>
      </w:r>
      <w:r w:rsidR="005D2C0F">
        <w:rPr>
          <w:rFonts w:ascii="TimesNewRomanPSMT" w:hAnsi="TimesNewRomanPSMT" w:cs="TimesNewRomanPSMT"/>
          <w:color w:val="000000"/>
          <w:sz w:val="24"/>
          <w:szCs w:val="24"/>
        </w:rPr>
        <w:t xml:space="preserve"> member, along with </w:t>
      </w:r>
      <w:r>
        <w:rPr>
          <w:rFonts w:ascii="TimesNewRomanPSMT" w:hAnsi="TimesNewRomanPSMT" w:cs="TimesNewRomanPSMT"/>
          <w:color w:val="000000"/>
          <w:sz w:val="24"/>
          <w:szCs w:val="24"/>
        </w:rPr>
        <w:t xml:space="preserve">others from </w:t>
      </w:r>
      <w:r w:rsidR="005D2C0F">
        <w:rPr>
          <w:rFonts w:ascii="TimesNewRomanPSMT" w:hAnsi="TimesNewRomanPSMT" w:cs="TimesNewRomanPSMT"/>
          <w:color w:val="000000"/>
          <w:sz w:val="24"/>
          <w:szCs w:val="24"/>
        </w:rPr>
        <w:t>various units</w:t>
      </w:r>
      <w:r>
        <w:rPr>
          <w:rFonts w:ascii="TimesNewRomanPSMT" w:hAnsi="TimesNewRomanPSMT" w:cs="TimesNewRomanPSMT"/>
          <w:color w:val="000000"/>
          <w:sz w:val="24"/>
          <w:szCs w:val="24"/>
        </w:rPr>
        <w:t xml:space="preserve"> of the university. </w:t>
      </w:r>
    </w:p>
    <w:p w:rsidR="00A7219E" w:rsidRDefault="00A7219E" w:rsidP="00FA3D01">
      <w:pPr>
        <w:autoSpaceDE w:val="0"/>
        <w:autoSpaceDN w:val="0"/>
        <w:adjustRightInd w:val="0"/>
        <w:spacing w:after="0" w:line="240" w:lineRule="auto"/>
        <w:rPr>
          <w:rFonts w:ascii="TimesNewRomanPSMT" w:hAnsi="TimesNewRomanPSMT" w:cs="TimesNewRomanPSMT"/>
          <w:color w:val="000000"/>
          <w:sz w:val="24"/>
          <w:szCs w:val="24"/>
        </w:rPr>
      </w:pPr>
    </w:p>
    <w:p w:rsidR="00A7219E" w:rsidRDefault="00A7219E" w:rsidP="00FA3D0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Core Review C</w:t>
      </w:r>
      <w:r w:rsidR="005D2C0F">
        <w:rPr>
          <w:rFonts w:ascii="TimesNewRomanPSMT" w:hAnsi="TimesNewRomanPSMT" w:cs="TimesNewRomanPSMT"/>
          <w:color w:val="000000"/>
          <w:sz w:val="24"/>
          <w:szCs w:val="24"/>
        </w:rPr>
        <w:t>ommittee has elected seats, including</w:t>
      </w:r>
      <w:r>
        <w:rPr>
          <w:rFonts w:ascii="TimesNewRomanPSMT" w:hAnsi="TimesNewRomanPSMT" w:cs="TimesNewRomanPSMT"/>
          <w:color w:val="000000"/>
          <w:sz w:val="24"/>
          <w:szCs w:val="24"/>
        </w:rPr>
        <w:t xml:space="preserve"> one seat from CRCD Rural Student Services to serve on that committee.</w:t>
      </w:r>
    </w:p>
    <w:p w:rsidR="00A7219E" w:rsidRDefault="00A7219E" w:rsidP="00FA3D01">
      <w:pPr>
        <w:autoSpaceDE w:val="0"/>
        <w:autoSpaceDN w:val="0"/>
        <w:adjustRightInd w:val="0"/>
        <w:spacing w:after="0" w:line="240" w:lineRule="auto"/>
        <w:rPr>
          <w:rFonts w:ascii="TimesNewRomanPSMT" w:hAnsi="TimesNewRomanPSMT" w:cs="TimesNewRomanPSMT"/>
          <w:color w:val="000000"/>
          <w:sz w:val="24"/>
          <w:szCs w:val="24"/>
        </w:rPr>
      </w:pPr>
    </w:p>
    <w:p w:rsidR="002C61D4" w:rsidRDefault="002C61D4" w:rsidP="00FA3D0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w:t>
      </w:r>
      <w:r w:rsidR="00A7364D">
        <w:rPr>
          <w:rFonts w:ascii="TimesNewRomanPSMT" w:hAnsi="TimesNewRomanPSMT" w:cs="TimesNewRomanPSMT"/>
          <w:color w:val="000000"/>
          <w:sz w:val="24"/>
          <w:szCs w:val="24"/>
        </w:rPr>
        <w:t>wo</w:t>
      </w:r>
      <w:r w:rsidR="00A7364D" w:rsidRPr="00FA3D01">
        <w:rPr>
          <w:rFonts w:ascii="TimesNewRomanPSMT" w:hAnsi="TimesNewRomanPSMT" w:cs="TimesNewRomanPSMT"/>
          <w:color w:val="000000"/>
          <w:sz w:val="24"/>
          <w:szCs w:val="24"/>
        </w:rPr>
        <w:t xml:space="preserve"> </w:t>
      </w:r>
      <w:r w:rsidR="006D7C10">
        <w:rPr>
          <w:rFonts w:ascii="TimesNewRomanPSMT" w:hAnsi="TimesNewRomanPSMT" w:cs="TimesNewRomanPSMT"/>
          <w:color w:val="000000"/>
          <w:sz w:val="24"/>
          <w:szCs w:val="24"/>
        </w:rPr>
        <w:t xml:space="preserve">(2) faculty </w:t>
      </w:r>
      <w:r w:rsidR="00A7364D" w:rsidRPr="00FA3D01">
        <w:rPr>
          <w:rFonts w:ascii="TimesNewRomanPSMT" w:hAnsi="TimesNewRomanPSMT" w:cs="TimesNewRomanPSMT"/>
          <w:color w:val="000000"/>
          <w:sz w:val="24"/>
          <w:szCs w:val="24"/>
        </w:rPr>
        <w:t>on the university-wide tenure and promotion committee</w:t>
      </w:r>
      <w:r w:rsidR="00DC1B17">
        <w:rPr>
          <w:rFonts w:ascii="TimesNewRomanPSMT" w:hAnsi="TimesNewRomanPSMT" w:cs="TimesNewRomanPSMT"/>
          <w:color w:val="000000"/>
          <w:sz w:val="24"/>
          <w:szCs w:val="24"/>
        </w:rPr>
        <w:t xml:space="preserve">. </w:t>
      </w:r>
    </w:p>
    <w:p w:rsidR="002C61D4" w:rsidRDefault="002C61D4" w:rsidP="00FA3D01">
      <w:pPr>
        <w:autoSpaceDE w:val="0"/>
        <w:autoSpaceDN w:val="0"/>
        <w:adjustRightInd w:val="0"/>
        <w:spacing w:after="0" w:line="240" w:lineRule="auto"/>
        <w:rPr>
          <w:rFonts w:ascii="TimesNewRomanPSMT" w:hAnsi="TimesNewRomanPSMT" w:cs="TimesNewRomanPSMT"/>
          <w:color w:val="000000"/>
          <w:sz w:val="24"/>
          <w:szCs w:val="24"/>
        </w:rPr>
      </w:pPr>
    </w:p>
    <w:p w:rsidR="002C61D4" w:rsidRDefault="002A4AEF" w:rsidP="00FA3D0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CRCD</w:t>
      </w:r>
      <w:r w:rsidR="00332EFC">
        <w:rPr>
          <w:rFonts w:ascii="TimesNewRomanPSMT" w:hAnsi="TimesNewRomanPSMT" w:cs="TimesNewRomanPSMT"/>
          <w:color w:val="000000"/>
          <w:sz w:val="24"/>
          <w:szCs w:val="24"/>
        </w:rPr>
        <w:t xml:space="preserve"> </w:t>
      </w:r>
      <w:r w:rsidR="00FA3D01" w:rsidRPr="00FA3D01">
        <w:rPr>
          <w:rFonts w:ascii="TimesNewRomanPSMT" w:hAnsi="TimesNewRomanPSMT" w:cs="TimesNewRomanPSMT"/>
          <w:color w:val="000000"/>
          <w:sz w:val="24"/>
          <w:szCs w:val="24"/>
        </w:rPr>
        <w:t xml:space="preserve">has </w:t>
      </w:r>
      <w:r w:rsidR="00013666">
        <w:rPr>
          <w:rFonts w:ascii="TimesNewRomanPSMT" w:hAnsi="TimesNewRomanPSMT" w:cs="TimesNewRomanPSMT"/>
          <w:color w:val="000000"/>
          <w:sz w:val="24"/>
          <w:szCs w:val="24"/>
        </w:rPr>
        <w:t xml:space="preserve">a </w:t>
      </w:r>
      <w:r w:rsidR="00013666" w:rsidRPr="00FA3D01">
        <w:rPr>
          <w:rFonts w:ascii="TimesNewRomanPSMT" w:hAnsi="TimesNewRomanPSMT" w:cs="TimesNewRomanPSMT"/>
          <w:color w:val="000000"/>
          <w:sz w:val="24"/>
          <w:szCs w:val="24"/>
        </w:rPr>
        <w:t xml:space="preserve">college </w:t>
      </w:r>
      <w:r>
        <w:rPr>
          <w:rFonts w:ascii="TimesNewRomanPSMT" w:hAnsi="TimesNewRomanPSMT" w:cs="TimesNewRomanPSMT"/>
          <w:color w:val="000000"/>
          <w:sz w:val="24"/>
          <w:szCs w:val="24"/>
        </w:rPr>
        <w:t>academic</w:t>
      </w:r>
      <w:r w:rsidR="00013666" w:rsidRPr="00FA3D01">
        <w:rPr>
          <w:rFonts w:ascii="TimesNewRomanPSMT" w:hAnsi="TimesNewRomanPSMT" w:cs="TimesNewRomanPSMT"/>
          <w:color w:val="000000"/>
          <w:sz w:val="24"/>
          <w:szCs w:val="24"/>
        </w:rPr>
        <w:t xml:space="preserve"> council (</w:t>
      </w:r>
      <w:r w:rsidR="00DC1B17">
        <w:rPr>
          <w:rFonts w:ascii="TimesNewRomanPSMT" w:hAnsi="TimesNewRomanPSMT" w:cs="TimesNewRomanPSMT"/>
          <w:color w:val="000000"/>
          <w:sz w:val="24"/>
          <w:szCs w:val="24"/>
        </w:rPr>
        <w:t xml:space="preserve">with </w:t>
      </w:r>
      <w:r>
        <w:rPr>
          <w:rFonts w:ascii="TimesNewRomanPSMT" w:hAnsi="TimesNewRomanPSMT" w:cs="TimesNewRomanPSMT"/>
          <w:color w:val="000000"/>
          <w:sz w:val="24"/>
          <w:szCs w:val="24"/>
        </w:rPr>
        <w:t>division</w:t>
      </w:r>
      <w:r w:rsidR="003A0696" w:rsidRPr="00FA3D01">
        <w:rPr>
          <w:rFonts w:ascii="TimesNewRomanPSMT" w:hAnsi="TimesNewRomanPSMT" w:cs="TimesNewRomanPSMT"/>
          <w:color w:val="000000"/>
          <w:sz w:val="24"/>
          <w:szCs w:val="24"/>
        </w:rPr>
        <w:t xml:space="preserve"> </w:t>
      </w:r>
      <w:r w:rsidR="00013666" w:rsidRPr="00FA3D01">
        <w:rPr>
          <w:rFonts w:ascii="TimesNewRomanPSMT" w:hAnsi="TimesNewRomanPSMT" w:cs="TimesNewRomanPSMT"/>
          <w:color w:val="000000"/>
          <w:sz w:val="24"/>
          <w:szCs w:val="24"/>
        </w:rPr>
        <w:t>chairs)</w:t>
      </w:r>
      <w:r w:rsidR="00013666">
        <w:rPr>
          <w:rFonts w:ascii="TimesNewRomanPSMT" w:hAnsi="TimesNewRomanPSMT" w:cs="TimesNewRomanPSMT"/>
          <w:color w:val="000000"/>
          <w:sz w:val="24"/>
          <w:szCs w:val="24"/>
        </w:rPr>
        <w:t xml:space="preserve"> representing all its departments</w:t>
      </w:r>
      <w:r>
        <w:rPr>
          <w:rFonts w:ascii="TimesNewRomanPSMT" w:hAnsi="TimesNewRomanPSMT" w:cs="TimesNewRomanPSMT"/>
          <w:color w:val="000000"/>
          <w:sz w:val="24"/>
          <w:szCs w:val="24"/>
        </w:rPr>
        <w:t>/divisio</w:t>
      </w:r>
      <w:r w:rsidR="00A7364D">
        <w:rPr>
          <w:rFonts w:ascii="TimesNewRomanPSMT" w:hAnsi="TimesNewRomanPSMT" w:cs="TimesNewRomanPSMT"/>
          <w:color w:val="000000"/>
          <w:sz w:val="24"/>
          <w:szCs w:val="24"/>
        </w:rPr>
        <w:t>ns and a TVC curriculum council, listed in the documen</w:t>
      </w:r>
      <w:r w:rsidR="00DC1B17">
        <w:rPr>
          <w:rFonts w:ascii="TimesNewRomanPSMT" w:hAnsi="TimesNewRomanPSMT" w:cs="TimesNewRomanPSMT"/>
          <w:color w:val="000000"/>
          <w:sz w:val="24"/>
          <w:szCs w:val="24"/>
        </w:rPr>
        <w:t xml:space="preserve">t titled “Faculty by Division” </w:t>
      </w:r>
    </w:p>
    <w:p w:rsidR="00A7364D" w:rsidRDefault="002A4AEF" w:rsidP="00FA3D0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t>
      </w:r>
      <w:r w:rsidR="00A7364D" w:rsidRPr="006D7C10">
        <w:t>http://www.uaf.edu/rural/staff/academics/faculty_by_division_AY10.pdf</w:t>
      </w:r>
      <w:r w:rsidR="00DC1B17">
        <w:rPr>
          <w:rFonts w:ascii="TimesNewRomanPSMT" w:hAnsi="TimesNewRomanPSMT" w:cs="TimesNewRomanPSMT"/>
          <w:color w:val="000000"/>
          <w:sz w:val="24"/>
          <w:szCs w:val="24"/>
        </w:rPr>
        <w:t>)</w:t>
      </w:r>
      <w:r w:rsidR="00013666">
        <w:rPr>
          <w:rFonts w:ascii="TimesNewRomanPSMT" w:hAnsi="TimesNewRomanPSMT" w:cs="TimesNewRomanPSMT"/>
          <w:color w:val="000000"/>
          <w:sz w:val="24"/>
          <w:szCs w:val="24"/>
        </w:rPr>
        <w:t xml:space="preserve">. </w:t>
      </w:r>
    </w:p>
    <w:p w:rsidR="003517CA" w:rsidRDefault="003517CA" w:rsidP="00FA3D01">
      <w:pPr>
        <w:autoSpaceDE w:val="0"/>
        <w:autoSpaceDN w:val="0"/>
        <w:adjustRightInd w:val="0"/>
        <w:spacing w:after="0" w:line="240" w:lineRule="auto"/>
        <w:rPr>
          <w:rFonts w:ascii="TimesNewRomanPSMT" w:hAnsi="TimesNewRomanPSMT" w:cs="TimesNewRomanPSMT"/>
          <w:color w:val="000000"/>
          <w:sz w:val="24"/>
          <w:szCs w:val="24"/>
        </w:rPr>
      </w:pP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color w:val="000000"/>
          <w:sz w:val="24"/>
          <w:szCs w:val="24"/>
        </w:rPr>
        <w:t xml:space="preserve">The various committees that have CRCD representation include, but are not limited to, the Executive Dean’s service on the Chancellor’s Cabinet, the Deans’ Council, the </w:t>
      </w:r>
      <w:r w:rsidRPr="004D0B3B">
        <w:rPr>
          <w:rFonts w:ascii="TimesNewRomanPSMT" w:hAnsi="TimesNewRomanPSMT" w:cs="TimesNewRomanPSMT"/>
          <w:sz w:val="24"/>
          <w:szCs w:val="24"/>
        </w:rPr>
        <w:t>Chancellor’s Advisory Committee on Native Education</w:t>
      </w:r>
      <w:r>
        <w:rPr>
          <w:rFonts w:ascii="TimesNewRomanPSMT" w:hAnsi="TimesNewRomanPSMT" w:cs="TimesNewRomanPSMT"/>
          <w:sz w:val="24"/>
          <w:szCs w:val="24"/>
        </w:rPr>
        <w:t xml:space="preserve">, the Troth Yeddha’ Park Planning Subcommittee, the Alaska Health Education Consortium, the Alaska Native Science and Engineering Program board, the UA Allied Health Alliance, UA Workforce Development Committee, the UA </w:t>
      </w:r>
      <w:r>
        <w:rPr>
          <w:rFonts w:ascii="TimesNewRomanPSMT" w:hAnsi="TimesNewRomanPSMT" w:cs="TimesNewRomanPSMT"/>
          <w:sz w:val="24"/>
          <w:szCs w:val="24"/>
        </w:rPr>
        <w:lastRenderedPageBreak/>
        <w:t>Behavioral Health Alliance, the Rural Alaska Community Action Program Board of Directors, the Best Beginnings Early Learning Council, the Foraker Group Board and the National Science Foundation, Office of Polar Programs Advisory Oversight Committee.</w:t>
      </w: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smartTag w:uri="urn:schemas-microsoft-com:office:smarttags" w:element="State">
        <w:smartTag w:uri="urn:schemas-microsoft-com:office:smarttags" w:element="place">
          <w:r>
            <w:rPr>
              <w:rFonts w:ascii="TimesNewRomanPSMT" w:hAnsi="TimesNewRomanPSMT" w:cs="TimesNewRomanPSMT"/>
              <w:sz w:val="24"/>
              <w:szCs w:val="24"/>
            </w:rPr>
            <w:t>Alaska</w:t>
          </w:r>
        </w:smartTag>
      </w:smartTag>
      <w:r>
        <w:rPr>
          <w:rFonts w:ascii="TimesNewRomanPSMT" w:hAnsi="TimesNewRomanPSMT" w:cs="TimesNewRomanPSMT"/>
          <w:sz w:val="24"/>
          <w:szCs w:val="24"/>
        </w:rPr>
        <w:t xml:space="preserve"> Health Education Consortium – </w:t>
      </w:r>
      <w:hyperlink r:id="rId18" w:history="1">
        <w:r w:rsidRPr="00195721">
          <w:rPr>
            <w:rStyle w:val="Hyperlink"/>
            <w:rFonts w:ascii="TimesNewRomanPSMT" w:hAnsi="TimesNewRomanPSMT" w:cs="TimesNewRomanPSMT"/>
            <w:sz w:val="24"/>
            <w:szCs w:val="24"/>
          </w:rPr>
          <w:t>www.ahecalaska.org</w:t>
        </w:r>
      </w:hyperlink>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Alaska Native Science and Engineering Program – </w:t>
      </w:r>
      <w:hyperlink r:id="rId19" w:history="1">
        <w:r w:rsidRPr="00195721">
          <w:rPr>
            <w:rStyle w:val="Hyperlink"/>
            <w:rFonts w:ascii="TimesNewRomanPSMT" w:hAnsi="TimesNewRomanPSMT" w:cs="TimesNewRomanPSMT"/>
            <w:sz w:val="24"/>
            <w:szCs w:val="24"/>
          </w:rPr>
          <w:t>www.uaf.edu/cnsm/ansep</w:t>
        </w:r>
      </w:hyperlink>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UA Workforce Development Program Website – </w:t>
      </w:r>
      <w:hyperlink r:id="rId20" w:history="1">
        <w:r w:rsidRPr="00195721">
          <w:rPr>
            <w:rStyle w:val="Hyperlink"/>
            <w:rFonts w:ascii="TimesNewRomanPSMT" w:hAnsi="TimesNewRomanPSMT" w:cs="TimesNewRomanPSMT"/>
            <w:sz w:val="24"/>
            <w:szCs w:val="24"/>
          </w:rPr>
          <w:t>www.alaska.edu/swacad/wp</w:t>
        </w:r>
      </w:hyperlink>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UA Behavioral Health </w:t>
      </w:r>
      <w:smartTag w:uri="urn:schemas-microsoft-com:office:smarttags" w:element="City">
        <w:smartTag w:uri="urn:schemas-microsoft-com:office:smarttags" w:element="place">
          <w:r>
            <w:rPr>
              <w:rFonts w:ascii="TimesNewRomanPSMT" w:hAnsi="TimesNewRomanPSMT" w:cs="TimesNewRomanPSMT"/>
              <w:sz w:val="24"/>
              <w:szCs w:val="24"/>
            </w:rPr>
            <w:t>Alliance</w:t>
          </w:r>
        </w:smartTag>
      </w:smartTag>
      <w:r>
        <w:rPr>
          <w:rFonts w:ascii="TimesNewRomanPSMT" w:hAnsi="TimesNewRomanPSMT" w:cs="TimesNewRomanPSMT"/>
          <w:sz w:val="24"/>
          <w:szCs w:val="24"/>
        </w:rPr>
        <w:t xml:space="preserve"> – </w:t>
      </w:r>
      <w:hyperlink r:id="rId21" w:history="1">
        <w:r w:rsidRPr="00195721">
          <w:rPr>
            <w:rStyle w:val="Hyperlink"/>
            <w:rFonts w:ascii="TimesNewRomanPSMT" w:hAnsi="TimesNewRomanPSMT" w:cs="TimesNewRomanPSMT"/>
            <w:sz w:val="24"/>
            <w:szCs w:val="24"/>
          </w:rPr>
          <w:t>www.alaska.edu/alaskahealth/BHA</w:t>
        </w:r>
      </w:hyperlink>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Rural </w:t>
      </w:r>
      <w:smartTag w:uri="urn:schemas-microsoft-com:office:smarttags" w:element="State">
        <w:smartTag w:uri="urn:schemas-microsoft-com:office:smarttags" w:element="place">
          <w:r>
            <w:rPr>
              <w:rFonts w:ascii="TimesNewRomanPSMT" w:hAnsi="TimesNewRomanPSMT" w:cs="TimesNewRomanPSMT"/>
              <w:sz w:val="24"/>
              <w:szCs w:val="24"/>
            </w:rPr>
            <w:t>Alaska</w:t>
          </w:r>
        </w:smartTag>
      </w:smartTag>
      <w:r>
        <w:rPr>
          <w:rFonts w:ascii="TimesNewRomanPSMT" w:hAnsi="TimesNewRomanPSMT" w:cs="TimesNewRomanPSMT"/>
          <w:sz w:val="24"/>
          <w:szCs w:val="24"/>
        </w:rPr>
        <w:t xml:space="preserve"> Community Action Program – </w:t>
      </w:r>
      <w:hyperlink r:id="rId22" w:history="1">
        <w:r w:rsidRPr="00195721">
          <w:rPr>
            <w:rStyle w:val="Hyperlink"/>
            <w:rFonts w:ascii="TimesNewRomanPSMT" w:hAnsi="TimesNewRomanPSMT" w:cs="TimesNewRomanPSMT"/>
            <w:sz w:val="24"/>
            <w:szCs w:val="24"/>
          </w:rPr>
          <w:t>www.ruralcap.com</w:t>
        </w:r>
      </w:hyperlink>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Best Beginnings Early Learning Council – </w:t>
      </w:r>
      <w:hyperlink r:id="rId23" w:history="1">
        <w:r w:rsidRPr="00195721">
          <w:rPr>
            <w:rStyle w:val="Hyperlink"/>
            <w:rFonts w:ascii="TimesNewRomanPSMT" w:hAnsi="TimesNewRomanPSMT" w:cs="TimesNewRomanPSMT"/>
            <w:sz w:val="24"/>
            <w:szCs w:val="24"/>
          </w:rPr>
          <w:t>www.bestbeginningsalaska.org</w:t>
        </w:r>
      </w:hyperlink>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Foraker Group – </w:t>
      </w:r>
      <w:hyperlink r:id="rId24" w:history="1">
        <w:r w:rsidRPr="00195721">
          <w:rPr>
            <w:rStyle w:val="Hyperlink"/>
            <w:rFonts w:ascii="TimesNewRomanPSMT" w:hAnsi="TimesNewRomanPSMT" w:cs="TimesNewRomanPSMT"/>
            <w:sz w:val="24"/>
            <w:szCs w:val="24"/>
          </w:rPr>
          <w:t>www.forakergroup.org</w:t>
        </w:r>
      </w:hyperlink>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National Science Foundation, Office of Polar Programs – </w:t>
      </w:r>
      <w:hyperlink r:id="rId25" w:history="1">
        <w:r w:rsidRPr="00195721">
          <w:rPr>
            <w:rStyle w:val="Hyperlink"/>
            <w:rFonts w:ascii="TimesNewRomanPSMT" w:hAnsi="TimesNewRomanPSMT" w:cs="TimesNewRomanPSMT"/>
            <w:sz w:val="24"/>
            <w:szCs w:val="24"/>
          </w:rPr>
          <w:t>www.nsf.gov/dir/index.jsp?org=OPP</w:t>
        </w:r>
      </w:hyperlink>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Associate Dean serves on the Provost’s Council, Associate Dean’s Council, UA Expanded Access to Healthcare Programs (EAHP), the CRCD Student and Enroll</w:t>
      </w:r>
      <w:r w:rsidR="00534FF8">
        <w:rPr>
          <w:rFonts w:ascii="TimesNewRomanPSMT" w:hAnsi="TimesNewRomanPSMT" w:cs="TimesNewRomanPSMT"/>
          <w:sz w:val="24"/>
          <w:szCs w:val="24"/>
        </w:rPr>
        <w:t xml:space="preserve">ment Services Committee, the UA Distance Education Collaboration Incentive Committee, CRCD Academic Council, CRCD Bookstore Advisory Council, CRCD Management Team, and currently serves as </w:t>
      </w:r>
      <w:r w:rsidR="004046D9">
        <w:rPr>
          <w:rFonts w:ascii="TimesNewRomanPSMT" w:hAnsi="TimesNewRomanPSMT" w:cs="TimesNewRomanPSMT"/>
          <w:sz w:val="24"/>
          <w:szCs w:val="24"/>
        </w:rPr>
        <w:t xml:space="preserve">an affiliate to the UAF Space Grant program and </w:t>
      </w:r>
      <w:r w:rsidR="00534FF8">
        <w:rPr>
          <w:rFonts w:ascii="TimesNewRomanPSMT" w:hAnsi="TimesNewRomanPSMT" w:cs="TimesNewRomanPSMT"/>
          <w:sz w:val="24"/>
          <w:szCs w:val="24"/>
        </w:rPr>
        <w:t xml:space="preserve">chair of the </w:t>
      </w:r>
      <w:r w:rsidR="004046D9">
        <w:rPr>
          <w:rFonts w:ascii="TimesNewRomanPSMT" w:hAnsi="TimesNewRomanPSMT" w:cs="TimesNewRomanPSMT"/>
          <w:sz w:val="24"/>
          <w:szCs w:val="24"/>
        </w:rPr>
        <w:t xml:space="preserve">(external) </w:t>
      </w:r>
      <w:r w:rsidR="00534FF8">
        <w:rPr>
          <w:rFonts w:ascii="TimesNewRomanPSMT" w:hAnsi="TimesNewRomanPSMT" w:cs="TimesNewRomanPSMT"/>
          <w:sz w:val="24"/>
          <w:szCs w:val="24"/>
        </w:rPr>
        <w:t>Fairbanks North Star Borough Health and Social Services Commission</w:t>
      </w:r>
      <w:r>
        <w:rPr>
          <w:rFonts w:ascii="TimesNewRomanPSMT" w:hAnsi="TimesNewRomanPSMT" w:cs="TimesNewRomanPSMT"/>
          <w:sz w:val="24"/>
          <w:szCs w:val="24"/>
        </w:rPr>
        <w:t xml:space="preserve">. </w:t>
      </w:r>
    </w:p>
    <w:p w:rsidR="00791212" w:rsidRDefault="00791212" w:rsidP="00791212">
      <w:pPr>
        <w:autoSpaceDE w:val="0"/>
        <w:autoSpaceDN w:val="0"/>
        <w:adjustRightInd w:val="0"/>
        <w:spacing w:after="0" w:line="240" w:lineRule="auto"/>
        <w:rPr>
          <w:rFonts w:ascii="TimesNewRomanPSMT" w:hAnsi="TimesNewRomanPSMT"/>
          <w:sz w:val="24"/>
          <w:szCs w:val="24"/>
        </w:rPr>
      </w:pPr>
    </w:p>
    <w:p w:rsidR="00791212" w:rsidRDefault="00791212" w:rsidP="00791212">
      <w:pPr>
        <w:autoSpaceDE w:val="0"/>
        <w:autoSpaceDN w:val="0"/>
        <w:adjustRightInd w:val="0"/>
        <w:spacing w:after="0" w:line="240" w:lineRule="auto"/>
        <w:rPr>
          <w:rFonts w:ascii="TimesNewRomanPSMT" w:hAnsi="TimesNewRomanPSMT"/>
          <w:sz w:val="24"/>
          <w:szCs w:val="24"/>
        </w:rPr>
      </w:pPr>
      <w:r>
        <w:rPr>
          <w:rFonts w:ascii="TimesNewRomanPSMT" w:hAnsi="TimesNewRomanPSMT" w:cs="TimesNewRomanPSMT"/>
          <w:color w:val="000000"/>
          <w:sz w:val="24"/>
          <w:szCs w:val="24"/>
        </w:rPr>
        <w:t xml:space="preserve">The director of the </w:t>
      </w:r>
      <w:r>
        <w:rPr>
          <w:rFonts w:ascii="TimesNewRomanPSMT" w:hAnsi="TimesNewRomanPSMT"/>
          <w:sz w:val="24"/>
          <w:szCs w:val="24"/>
        </w:rPr>
        <w:t>Bristol Bay Campus serves on the Bristol Bay Region Agency Consortium, the Bristol Bay Agency Planning Committee, the Youth Leadership Symposium Planning Committee, the Western Interdisciplinary Science Consortium and the Southwest Alaska Vocational Education Center Board.</w:t>
      </w:r>
    </w:p>
    <w:p w:rsidR="00791212" w:rsidRDefault="00791212" w:rsidP="00791212">
      <w:pPr>
        <w:autoSpaceDE w:val="0"/>
        <w:autoSpaceDN w:val="0"/>
        <w:adjustRightInd w:val="0"/>
        <w:spacing w:after="0" w:line="240" w:lineRule="auto"/>
        <w:rPr>
          <w:rFonts w:ascii="TimesNewRomanPSMT" w:hAnsi="TimesNewRomanPSMT"/>
          <w:sz w:val="24"/>
          <w:szCs w:val="24"/>
        </w:rPr>
      </w:pPr>
    </w:p>
    <w:p w:rsidR="00791212" w:rsidRDefault="00791212" w:rsidP="00791212">
      <w:pPr>
        <w:autoSpaceDE w:val="0"/>
        <w:autoSpaceDN w:val="0"/>
        <w:adjustRightInd w:val="0"/>
        <w:spacing w:after="0" w:line="240" w:lineRule="auto"/>
        <w:rPr>
          <w:rFonts w:ascii="TimesNewRomanPSMT" w:hAnsi="TimesNewRomanPSMT"/>
          <w:sz w:val="24"/>
          <w:szCs w:val="24"/>
        </w:rPr>
      </w:pPr>
      <w:r>
        <w:rPr>
          <w:rFonts w:ascii="TimesNewRomanPSMT" w:hAnsi="TimesNewRomanPSMT" w:cs="TimesNewRomanPSMT"/>
          <w:color w:val="000000"/>
          <w:sz w:val="24"/>
          <w:szCs w:val="24"/>
        </w:rPr>
        <w:t xml:space="preserve">The director of the </w:t>
      </w:r>
      <w:r>
        <w:rPr>
          <w:rFonts w:ascii="TimesNewRomanPSMT" w:hAnsi="TimesNewRomanPSMT"/>
          <w:sz w:val="24"/>
          <w:szCs w:val="24"/>
        </w:rPr>
        <w:t>Chukchi Campus serves on the Northwest Arctic Borough Sulainich Art Center Board, the Northwest Arctic Borough Economic Commission Board and the Northwest Arctic Borough Mining Planning Conference Board.</w:t>
      </w:r>
    </w:p>
    <w:p w:rsidR="00791212" w:rsidRDefault="00791212" w:rsidP="00791212">
      <w:pPr>
        <w:autoSpaceDE w:val="0"/>
        <w:autoSpaceDN w:val="0"/>
        <w:adjustRightInd w:val="0"/>
        <w:spacing w:after="0" w:line="240" w:lineRule="auto"/>
        <w:rPr>
          <w:rFonts w:ascii="TimesNewRomanPSMT" w:hAnsi="TimesNewRomanPSMT"/>
          <w:sz w:val="24"/>
          <w:szCs w:val="24"/>
        </w:rPr>
      </w:pP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sz w:val="24"/>
          <w:szCs w:val="24"/>
        </w:rPr>
        <w:t>The director of the Interior-Aleutians Campus serves on the</w:t>
      </w:r>
      <w:r>
        <w:rPr>
          <w:rFonts w:ascii="TimesNewRomanPSMT" w:hAnsi="TimesNewRomanPSMT" w:cs="TimesNewRomanPSMT"/>
          <w:color w:val="000000"/>
          <w:sz w:val="24"/>
          <w:szCs w:val="24"/>
        </w:rPr>
        <w:t xml:space="preserve"> </w:t>
      </w:r>
      <w:r w:rsidRPr="004D0B3B">
        <w:rPr>
          <w:rFonts w:ascii="TimesNewRomanPSMT" w:hAnsi="TimesNewRomanPSMT" w:cs="TimesNewRomanPSMT"/>
          <w:sz w:val="24"/>
          <w:szCs w:val="24"/>
        </w:rPr>
        <w:t>Chancellor’s Advisory Committee on Native Education</w:t>
      </w:r>
      <w:r>
        <w:rPr>
          <w:rFonts w:ascii="TimesNewRomanPSMT" w:hAnsi="TimesNewRomanPSMT" w:cs="TimesNewRomanPSMT"/>
          <w:sz w:val="24"/>
          <w:szCs w:val="24"/>
        </w:rPr>
        <w:t>, the Troth Yeddha’ Park Planning Subcommittee, the Wisdom Bearers Committee, the UAF Graduation Committee and the Fairbanks Native Education Committee.</w:t>
      </w: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p>
    <w:p w:rsidR="00791212" w:rsidRDefault="00791212" w:rsidP="00791212">
      <w:pPr>
        <w:autoSpaceDE w:val="0"/>
        <w:autoSpaceDN w:val="0"/>
        <w:adjustRightInd w:val="0"/>
        <w:spacing w:after="0" w:line="240" w:lineRule="auto"/>
        <w:rPr>
          <w:rFonts w:ascii="TimesNewRomanPSMT" w:hAnsi="TimesNewRomanPSMT"/>
          <w:sz w:val="24"/>
          <w:szCs w:val="24"/>
        </w:rPr>
      </w:pPr>
      <w:r>
        <w:rPr>
          <w:rFonts w:ascii="TimesNewRomanPSMT" w:hAnsi="TimesNewRomanPSMT" w:cs="TimesNewRomanPSMT"/>
          <w:sz w:val="24"/>
          <w:szCs w:val="24"/>
        </w:rPr>
        <w:t xml:space="preserve">The director of the Kuskokwim Campus serves on the Alaska Sea Grant advisory Committee and the marine Advisory Program Wakefield 2011 Symposium </w:t>
      </w:r>
      <w:r w:rsidR="00955A48">
        <w:rPr>
          <w:rFonts w:ascii="TimesNewRomanPSMT" w:hAnsi="TimesNewRomanPSMT" w:cs="TimesNewRomanPSMT"/>
          <w:sz w:val="24"/>
          <w:szCs w:val="24"/>
        </w:rPr>
        <w:t>Conference</w:t>
      </w:r>
      <w:r>
        <w:rPr>
          <w:rFonts w:ascii="TimesNewRomanPSMT" w:hAnsi="TimesNewRomanPSMT" w:cs="TimesNewRomanPSMT"/>
          <w:sz w:val="24"/>
          <w:szCs w:val="24"/>
        </w:rPr>
        <w:t xml:space="preserve"> Planning Committee.</w:t>
      </w:r>
    </w:p>
    <w:p w:rsidR="00791212" w:rsidRDefault="00791212" w:rsidP="00791212">
      <w:pPr>
        <w:autoSpaceDE w:val="0"/>
        <w:autoSpaceDN w:val="0"/>
        <w:adjustRightInd w:val="0"/>
        <w:spacing w:after="0" w:line="240" w:lineRule="auto"/>
        <w:rPr>
          <w:rFonts w:ascii="TimesNewRomanPSMT" w:hAnsi="TimesNewRomanPSMT"/>
          <w:sz w:val="24"/>
          <w:szCs w:val="24"/>
        </w:rPr>
      </w:pPr>
    </w:p>
    <w:p w:rsidR="00791212" w:rsidRDefault="00791212" w:rsidP="00791212">
      <w:pPr>
        <w:autoSpaceDE w:val="0"/>
        <w:autoSpaceDN w:val="0"/>
        <w:adjustRightInd w:val="0"/>
        <w:spacing w:after="0" w:line="240" w:lineRule="auto"/>
        <w:rPr>
          <w:rFonts w:ascii="TimesNewRomanPSMT" w:hAnsi="TimesNewRomanPSMT"/>
          <w:sz w:val="24"/>
          <w:szCs w:val="24"/>
        </w:rPr>
      </w:pPr>
      <w:r>
        <w:rPr>
          <w:rFonts w:ascii="TimesNewRomanPSMT" w:hAnsi="TimesNewRomanPSMT" w:cs="TimesNewRomanPSMT"/>
          <w:color w:val="000000"/>
          <w:sz w:val="24"/>
          <w:szCs w:val="24"/>
        </w:rPr>
        <w:t xml:space="preserve">The director of the Northwest Campus serves on the </w:t>
      </w:r>
      <w:r w:rsidRPr="00A069AA">
        <w:rPr>
          <w:rFonts w:ascii="TimesNewRomanPSMT" w:hAnsi="TimesNewRomanPSMT"/>
          <w:sz w:val="24"/>
          <w:szCs w:val="24"/>
        </w:rPr>
        <w:t xml:space="preserve">UAF External Administrative Review Committee, the UAF Chancellor’s Research Transition Team, the UA University Statewide Enrollment Group, the UAF Annual Unit Report Revision Committee, the UAF Higher Education Advisory Council, the UAF Career and Technical Education Advisory Board, the Office of Faculty Development Advisory Board, the Fairbanks Economic Development Corporation Regional Committee, the Nome Youth Facility Board, the Bering Strait Leadership Team, the Northwest Alaska Career and Technical Center (NACTEC) Steering Committee, the NACTEC Governing Board, the Norton Sound Health Corporation Development Committee, the </w:t>
      </w:r>
      <w:r w:rsidRPr="00A069AA">
        <w:rPr>
          <w:rFonts w:ascii="TimesNewRomanPSMT" w:hAnsi="TimesNewRomanPSMT"/>
          <w:sz w:val="24"/>
          <w:szCs w:val="24"/>
        </w:rPr>
        <w:lastRenderedPageBreak/>
        <w:t>Northwest Campus and City of Nome Library Consortium Group and the Kawerak Reindeer Herders Association Advisory Council.</w:t>
      </w: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director of the Tanana Valley Campus serves on the Vocational-Technical Education Providers Board (co-chair), Partners for Progress in Delta, Inc. (chair), the Greater Fairbanks Chamber of Commerce, the Greater Fairbanks Chamber of Commerce Education Committee, the Interior Regional Workforce Council and the UA Allied Health Alliance. </w:t>
      </w: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p>
    <w:p w:rsidR="00791212" w:rsidRDefault="00791212" w:rsidP="00791212">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sz w:val="24"/>
          <w:szCs w:val="24"/>
        </w:rPr>
        <w:t xml:space="preserve">The </w:t>
      </w:r>
      <w:r>
        <w:rPr>
          <w:rFonts w:ascii="TimesNewRomanPSMT" w:hAnsi="TimesNewRomanPSMT" w:cs="TimesNewRomanPSMT"/>
          <w:color w:val="000000"/>
          <w:sz w:val="24"/>
          <w:szCs w:val="24"/>
        </w:rPr>
        <w:t xml:space="preserve">director of the Center for Distance Education serves on the </w:t>
      </w:r>
      <w:r w:rsidRPr="003517CA">
        <w:rPr>
          <w:rFonts w:ascii="TimesNewRomanPSMT" w:hAnsi="TimesNewRomanPSMT" w:cs="TimesNewRomanPSMT"/>
          <w:color w:val="000000"/>
          <w:sz w:val="24"/>
          <w:szCs w:val="24"/>
        </w:rPr>
        <w:t>Faculty and Student Technology – UAF</w:t>
      </w:r>
      <w:r>
        <w:rPr>
          <w:rFonts w:ascii="TimesNewRomanPSMT" w:hAnsi="TimesNewRomanPSMT" w:cs="TimesNewRomanPSMT"/>
          <w:color w:val="000000"/>
          <w:sz w:val="24"/>
          <w:szCs w:val="24"/>
        </w:rPr>
        <w:t xml:space="preserve">, the </w:t>
      </w:r>
      <w:r w:rsidRPr="003517CA">
        <w:rPr>
          <w:rFonts w:ascii="TimesNewRomanPSMT" w:hAnsi="TimesNewRomanPSMT" w:cs="TimesNewRomanPSMT"/>
          <w:color w:val="000000"/>
          <w:sz w:val="24"/>
          <w:szCs w:val="24"/>
        </w:rPr>
        <w:t xml:space="preserve">University of Alaska Distance Education Parameters and Description Committee </w:t>
      </w:r>
      <w:r>
        <w:rPr>
          <w:rFonts w:ascii="TimesNewRomanPSMT" w:hAnsi="TimesNewRomanPSMT" w:cs="TimesNewRomanPSMT"/>
          <w:color w:val="000000"/>
          <w:sz w:val="24"/>
          <w:szCs w:val="24"/>
        </w:rPr>
        <w:t>–</w:t>
      </w:r>
      <w:r w:rsidRPr="003517CA">
        <w:rPr>
          <w:rFonts w:ascii="TimesNewRomanPSMT" w:hAnsi="TimesNewRomanPSMT" w:cs="TimesNewRomanPSMT"/>
          <w:color w:val="000000"/>
          <w:sz w:val="24"/>
          <w:szCs w:val="24"/>
        </w:rPr>
        <w:t xml:space="preserve"> UA</w:t>
      </w:r>
      <w:r>
        <w:rPr>
          <w:rFonts w:ascii="TimesNewRomanPSMT" w:hAnsi="TimesNewRomanPSMT" w:cs="TimesNewRomanPSMT"/>
          <w:color w:val="000000"/>
          <w:sz w:val="24"/>
          <w:szCs w:val="24"/>
        </w:rPr>
        <w:t>, and the Intellectual Property-Labor Management Committee (UA)</w:t>
      </w:r>
      <w:r w:rsidR="001E677E">
        <w:rPr>
          <w:rFonts w:ascii="TimesNewRomanPSMT" w:hAnsi="TimesNewRomanPSMT" w:cs="TimesNewRomanPSMT"/>
          <w:color w:val="000000"/>
          <w:sz w:val="24"/>
          <w:szCs w:val="24"/>
        </w:rPr>
        <w:t>, the Ad Hoc Blackboard Testing group, the Instructional Technology Education Group (director chairs), and numerous other internal committees on issues regarding distance/online education</w:t>
      </w:r>
      <w:r>
        <w:rPr>
          <w:rFonts w:ascii="TimesNewRomanPSMT" w:hAnsi="TimesNewRomanPSMT" w:cs="TimesNewRomanPSMT"/>
          <w:color w:val="000000"/>
          <w:sz w:val="24"/>
          <w:szCs w:val="24"/>
        </w:rPr>
        <w:t xml:space="preserve">. </w:t>
      </w: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director of CRCD Rural Health Programs serves on the Statewide Tech Prep Consortium, the Alaska Women’s Lobby and the Fairbanks chapter of Mothers Against Drunk Driving. She was also appointed by the Fairbanks mayor to the Alaska Meth Education Board.</w:t>
      </w:r>
    </w:p>
    <w:p w:rsidR="00277624" w:rsidRDefault="00277624" w:rsidP="00791212">
      <w:pPr>
        <w:autoSpaceDE w:val="0"/>
        <w:autoSpaceDN w:val="0"/>
        <w:adjustRightInd w:val="0"/>
        <w:spacing w:after="0" w:line="240" w:lineRule="auto"/>
        <w:rPr>
          <w:rFonts w:ascii="TimesNewRomanPSMT" w:hAnsi="TimesNewRomanPSMT" w:cs="TimesNewRomanPSMT"/>
          <w:color w:val="000000"/>
          <w:sz w:val="24"/>
          <w:szCs w:val="24"/>
        </w:rPr>
      </w:pPr>
    </w:p>
    <w:p w:rsidR="00791212" w:rsidRDefault="00791212" w:rsidP="007912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color w:val="000000"/>
          <w:sz w:val="24"/>
          <w:szCs w:val="24"/>
        </w:rPr>
        <w:t xml:space="preserve">The director of </w:t>
      </w:r>
      <w:r>
        <w:rPr>
          <w:rFonts w:ascii="TimesNewRomanPSMT" w:hAnsi="TimesNewRomanPSMT"/>
          <w:sz w:val="24"/>
          <w:szCs w:val="24"/>
        </w:rPr>
        <w:t xml:space="preserve">Rural Student Services serves on the </w:t>
      </w:r>
      <w:r w:rsidRPr="004D0B3B">
        <w:rPr>
          <w:rFonts w:ascii="TimesNewRomanPSMT" w:hAnsi="TimesNewRomanPSMT" w:cs="TimesNewRomanPSMT"/>
          <w:sz w:val="24"/>
          <w:szCs w:val="24"/>
        </w:rPr>
        <w:t>Chancellor’s Advisory Committee on Native Education</w:t>
      </w:r>
      <w:r>
        <w:rPr>
          <w:rFonts w:ascii="TimesNewRomanPSMT" w:hAnsi="TimesNewRomanPSMT" w:cs="TimesNewRomanPSMT"/>
          <w:sz w:val="24"/>
          <w:szCs w:val="24"/>
        </w:rPr>
        <w:t>, the Chancellor’s Diversity Action Committee and the UAF MacLean House Management Committee.</w:t>
      </w:r>
    </w:p>
    <w:p w:rsidR="00791212" w:rsidRPr="00A069AA" w:rsidRDefault="00791212" w:rsidP="00791212">
      <w:pPr>
        <w:autoSpaceDE w:val="0"/>
        <w:autoSpaceDN w:val="0"/>
        <w:adjustRightInd w:val="0"/>
        <w:spacing w:after="0" w:line="240" w:lineRule="auto"/>
        <w:rPr>
          <w:rFonts w:ascii="TimesNewRomanPSMT" w:hAnsi="TimesNewRomanPSMT" w:cs="TimesNewRomanPSMT"/>
          <w:color w:val="000000"/>
          <w:sz w:val="24"/>
          <w:szCs w:val="24"/>
        </w:rPr>
      </w:pPr>
    </w:p>
    <w:p w:rsidR="00791212" w:rsidRPr="008E5454" w:rsidRDefault="00791212" w:rsidP="00791212">
      <w:pPr>
        <w:autoSpaceDE w:val="0"/>
        <w:autoSpaceDN w:val="0"/>
        <w:adjustRightInd w:val="0"/>
        <w:spacing w:after="0" w:line="240" w:lineRule="auto"/>
        <w:rPr>
          <w:rFonts w:ascii="Times New Roman" w:hAnsi="Times New Roman"/>
          <w:color w:val="FF0000"/>
          <w:sz w:val="24"/>
          <w:szCs w:val="24"/>
        </w:rPr>
      </w:pPr>
      <w:r>
        <w:rPr>
          <w:rFonts w:ascii="TimesNewRomanPSMT" w:hAnsi="TimesNewRomanPSMT" w:cs="TimesNewRomanPSMT"/>
          <w:color w:val="000000"/>
          <w:sz w:val="24"/>
          <w:szCs w:val="24"/>
        </w:rPr>
        <w:t>All directors serve on the CRCD Strategic Planning Committee and the CRCD Directors’ Council.</w:t>
      </w:r>
    </w:p>
    <w:p w:rsidR="00FA3D01" w:rsidRPr="00332EFC" w:rsidRDefault="00FA3D01" w:rsidP="00332EFC">
      <w:pPr>
        <w:autoSpaceDE w:val="0"/>
        <w:autoSpaceDN w:val="0"/>
        <w:adjustRightInd w:val="0"/>
        <w:spacing w:after="0" w:line="240" w:lineRule="auto"/>
        <w:rPr>
          <w:rFonts w:ascii="TimesNewRomanPSMT" w:hAnsi="TimesNewRomanPSMT" w:cs="TimesNewRomanPSMT"/>
          <w:color w:val="000000"/>
          <w:sz w:val="24"/>
          <w:szCs w:val="24"/>
        </w:rPr>
      </w:pPr>
      <w:r w:rsidRPr="00332EFC">
        <w:rPr>
          <w:rFonts w:ascii="TimesNewRomanPSMT" w:hAnsi="TimesNewRomanPSMT" w:cs="TimesNewRomanPSMT"/>
          <w:color w:val="000000"/>
          <w:sz w:val="24"/>
          <w:szCs w:val="24"/>
        </w:rPr>
        <w:t xml:space="preserve"> </w:t>
      </w:r>
    </w:p>
    <w:p w:rsidR="00FA3D01" w:rsidRDefault="00FA3D01"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813BD9">
        <w:rPr>
          <w:rFonts w:ascii="TimesNewRomanPSMT" w:hAnsi="TimesNewRomanPSMT" w:cs="TimesNewRomanPSMT"/>
          <w:color w:val="000000"/>
          <w:sz w:val="24"/>
          <w:szCs w:val="24"/>
        </w:rPr>
        <w:t>External Advisory Board(s)</w:t>
      </w:r>
    </w:p>
    <w:p w:rsidR="00FA3D01" w:rsidRPr="00C80AEE" w:rsidRDefault="00FA3D01" w:rsidP="00FA3D01">
      <w:pPr>
        <w:autoSpaceDE w:val="0"/>
        <w:autoSpaceDN w:val="0"/>
        <w:adjustRightInd w:val="0"/>
        <w:spacing w:after="0" w:line="240" w:lineRule="auto"/>
        <w:rPr>
          <w:rFonts w:ascii="TimesNewRomanPSMT" w:hAnsi="TimesNewRomanPSMT" w:cs="TimesNewRomanPSMT"/>
          <w:color w:val="FF0000"/>
          <w:sz w:val="24"/>
          <w:szCs w:val="24"/>
        </w:rPr>
      </w:pPr>
      <w:r w:rsidRPr="00FA3D01">
        <w:rPr>
          <w:rFonts w:ascii="TimesNewRomanPSMT" w:hAnsi="TimesNewRomanPSMT" w:cs="TimesNewRomanPSMT"/>
          <w:color w:val="000000"/>
          <w:sz w:val="24"/>
          <w:szCs w:val="24"/>
        </w:rPr>
        <w:t xml:space="preserve">Identify external advisory boards associated with your unit and </w:t>
      </w:r>
      <w:r w:rsidR="0058347B">
        <w:rPr>
          <w:rFonts w:ascii="TimesNewRomanPSMT" w:hAnsi="TimesNewRomanPSMT" w:cs="TimesNewRomanPSMT"/>
          <w:color w:val="000000"/>
          <w:sz w:val="24"/>
          <w:szCs w:val="24"/>
        </w:rPr>
        <w:t xml:space="preserve">briefly </w:t>
      </w:r>
      <w:r w:rsidRPr="00FA3D01">
        <w:rPr>
          <w:rFonts w:ascii="TimesNewRomanPSMT" w:hAnsi="TimesNewRomanPSMT" w:cs="TimesNewRomanPSMT"/>
          <w:color w:val="000000"/>
          <w:sz w:val="24"/>
          <w:szCs w:val="24"/>
        </w:rPr>
        <w:t>describe their role</w:t>
      </w:r>
      <w:r w:rsidR="00C20694" w:rsidRPr="00FA3D01">
        <w:rPr>
          <w:rFonts w:ascii="TimesNewRomanPSMT" w:hAnsi="TimesNewRomanPSMT" w:cs="TimesNewRomanPSMT"/>
          <w:color w:val="000000"/>
          <w:sz w:val="24"/>
          <w:szCs w:val="24"/>
        </w:rPr>
        <w:t>.</w:t>
      </w:r>
      <w:r w:rsidR="00C20694">
        <w:rPr>
          <w:rFonts w:ascii="TimesNewRomanPSMT" w:hAnsi="TimesNewRomanPSMT" w:cs="TimesNewRomanPSMT"/>
          <w:color w:val="000000"/>
          <w:sz w:val="24"/>
          <w:szCs w:val="24"/>
        </w:rPr>
        <w:t xml:space="preserve"> (</w:t>
      </w:r>
      <w:hyperlink r:id="rId26" w:history="1">
        <w:r w:rsidR="00C720B5" w:rsidRPr="00C720B5">
          <w:t>http://www.uaf.edu/rural/about/council/</w:t>
        </w:r>
      </w:hyperlink>
      <w:r w:rsidR="00C720B5">
        <w:rPr>
          <w:rFonts w:ascii="TimesNewRomanPSMT" w:hAnsi="TimesNewRomanPSMT" w:cs="TimesNewRomanPSMT"/>
          <w:color w:val="000000"/>
          <w:sz w:val="24"/>
          <w:szCs w:val="24"/>
        </w:rPr>
        <w:t>)</w:t>
      </w:r>
    </w:p>
    <w:p w:rsidR="00FA3D01" w:rsidRDefault="00FA3D01" w:rsidP="00332EFC">
      <w:pPr>
        <w:autoSpaceDE w:val="0"/>
        <w:autoSpaceDN w:val="0"/>
        <w:adjustRightInd w:val="0"/>
        <w:spacing w:after="0" w:line="240" w:lineRule="auto"/>
        <w:rPr>
          <w:rFonts w:ascii="TimesNewRomanPSMT" w:hAnsi="TimesNewRomanPSMT" w:cs="TimesNewRomanPSMT"/>
          <w:color w:val="000000"/>
          <w:sz w:val="24"/>
          <w:szCs w:val="24"/>
          <w:highlight w:val="yellow"/>
        </w:rPr>
      </w:pPr>
    </w:p>
    <w:p w:rsidR="00FA3D01" w:rsidRDefault="00FA3D01"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813BD9">
        <w:rPr>
          <w:rFonts w:ascii="TimesNewRomanPSMT" w:hAnsi="TimesNewRomanPSMT" w:cs="TimesNewRomanPSMT"/>
          <w:color w:val="000000"/>
          <w:sz w:val="24"/>
          <w:szCs w:val="24"/>
        </w:rPr>
        <w:t xml:space="preserve">Additional </w:t>
      </w:r>
      <w:r>
        <w:rPr>
          <w:rFonts w:ascii="TimesNewRomanPSMT" w:hAnsi="TimesNewRomanPSMT" w:cs="TimesNewRomanPSMT"/>
          <w:color w:val="000000"/>
          <w:sz w:val="24"/>
          <w:szCs w:val="24"/>
        </w:rPr>
        <w:t xml:space="preserve">Unit </w:t>
      </w:r>
      <w:r w:rsidRPr="00813BD9">
        <w:rPr>
          <w:rFonts w:ascii="TimesNewRomanPSMT" w:hAnsi="TimesNewRomanPSMT" w:cs="TimesNewRomanPSMT"/>
          <w:color w:val="000000"/>
          <w:sz w:val="24"/>
          <w:szCs w:val="24"/>
        </w:rPr>
        <w:t>Policies</w:t>
      </w:r>
    </w:p>
    <w:p w:rsidR="00556E96" w:rsidRDefault="00FA3D01" w:rsidP="00FA3D01">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color w:val="000000"/>
          <w:sz w:val="24"/>
          <w:szCs w:val="24"/>
        </w:rPr>
        <w:t>Provide URL links to u</w:t>
      </w:r>
      <w:r w:rsidR="00C720B5">
        <w:rPr>
          <w:rFonts w:ascii="TimesNewRomanPSMT" w:hAnsi="TimesNewRomanPSMT" w:cs="TimesNewRomanPSMT"/>
          <w:color w:val="000000"/>
          <w:sz w:val="24"/>
          <w:szCs w:val="24"/>
        </w:rPr>
        <w:t xml:space="preserve">nit policies including any unit </w:t>
      </w:r>
      <w:r>
        <w:rPr>
          <w:rFonts w:ascii="TimesNewRomanPSMT" w:hAnsi="TimesNewRomanPSMT" w:cs="TimesNewRomanPSMT"/>
          <w:color w:val="000000"/>
          <w:sz w:val="24"/>
          <w:szCs w:val="24"/>
        </w:rPr>
        <w:t>criteria</w:t>
      </w:r>
      <w:r w:rsidR="00C720B5">
        <w:rPr>
          <w:rFonts w:ascii="TimesNewRomanPSMT" w:hAnsi="TimesNewRomanPSMT" w:cs="TimesNewRomanPSMT"/>
          <w:color w:val="000000"/>
          <w:sz w:val="24"/>
          <w:szCs w:val="24"/>
        </w:rPr>
        <w:t>: (</w:t>
      </w:r>
      <w:hyperlink r:id="rId27" w:history="1">
        <w:r w:rsidR="00C720B5" w:rsidRPr="00C720B5">
          <w:t>http://www.uaf.edu/rural/staff/academics/CRCD-09-10-Redbook-GuideToCrcdAcademicStructureAndCurriculumProcesses.pdf</w:t>
        </w:r>
      </w:hyperlink>
      <w:r w:rsidR="00C720B5">
        <w:rPr>
          <w:rFonts w:ascii="TimesNewRomanPSMT" w:hAnsi="TimesNewRomanPSMT" w:cs="TimesNewRomanPSMT"/>
          <w:color w:val="000000"/>
          <w:sz w:val="24"/>
          <w:szCs w:val="24"/>
        </w:rPr>
        <w:t xml:space="preserve">) </w:t>
      </w:r>
      <w:r w:rsidR="00C720B5">
        <w:rPr>
          <w:rFonts w:ascii="TimesNewRomanPSMT" w:hAnsi="TimesNewRomanPSMT" w:cs="TimesNewRomanPSMT"/>
          <w:color w:val="FF0000"/>
          <w:sz w:val="24"/>
          <w:szCs w:val="24"/>
        </w:rPr>
        <w:t xml:space="preserve"> </w:t>
      </w:r>
    </w:p>
    <w:p w:rsidR="00FA3D01" w:rsidRDefault="00BF4B41" w:rsidP="00FA3D0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sz w:val="24"/>
          <w:szCs w:val="24"/>
        </w:rPr>
        <w:t>The regional review process for UAFT faculty is currently being merged into the UAF Blue Book on faculty appointment so that all units use the same criteria for tenure and promotion consideration. The legacy document that has covered UAFT faculty members separately will no longer govern the process, although will retain many of its elements of review. The Department of Developmental Education is undergoing a self-study analysis that should be complete by the end of AY10. The Department of Alaska Native and Rural Development is updating its draft of unit criteria for Faculty Senate review</w:t>
      </w:r>
      <w:r w:rsidR="00E05A31">
        <w:rPr>
          <w:rFonts w:ascii="TimesNewRomanPSMT" w:hAnsi="TimesNewRomanPSMT" w:cs="TimesNewRomanPSMT"/>
          <w:color w:val="000000"/>
          <w:sz w:val="24"/>
          <w:szCs w:val="24"/>
        </w:rPr>
        <w:t>.</w:t>
      </w:r>
    </w:p>
    <w:p w:rsidR="001E677E" w:rsidRDefault="001E677E" w:rsidP="00FA3D01">
      <w:pPr>
        <w:autoSpaceDE w:val="0"/>
        <w:autoSpaceDN w:val="0"/>
        <w:adjustRightInd w:val="0"/>
        <w:spacing w:after="0" w:line="240" w:lineRule="auto"/>
        <w:rPr>
          <w:rFonts w:ascii="TimesNewRomanPSMT" w:hAnsi="TimesNewRomanPSMT" w:cs="TimesNewRomanPSMT"/>
          <w:color w:val="000000"/>
          <w:sz w:val="24"/>
          <w:szCs w:val="24"/>
        </w:rPr>
      </w:pPr>
    </w:p>
    <w:p w:rsidR="001E677E" w:rsidRDefault="001E677E" w:rsidP="00FA3D01">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 Center for Distance Education has policies on development of courses, course development outcome requirements, best practice for distance delivery, academic qualification for course developers, contract wording for paper grader adjuncts, quality education for non-traditional students (</w:t>
      </w:r>
      <w:hyperlink r:id="rId28" w:history="1">
        <w:r w:rsidRPr="001E677E">
          <w:t>http://distance.uaf.edu/lib/whitepaper09.pdf</w:t>
        </w:r>
      </w:hyperlink>
      <w:r>
        <w:rPr>
          <w:rFonts w:ascii="TimesNewRomanPSMT" w:hAnsi="TimesNewRomanPSMT" w:cs="TimesNewRomanPSMT"/>
          <w:color w:val="000000"/>
          <w:sz w:val="24"/>
          <w:szCs w:val="24"/>
        </w:rPr>
        <w:t xml:space="preserve">), Quality Improvement program practices </w:t>
      </w:r>
      <w:r>
        <w:rPr>
          <w:rFonts w:ascii="TimesNewRomanPSMT" w:hAnsi="TimesNewRomanPSMT" w:cs="TimesNewRomanPSMT"/>
          <w:color w:val="000000"/>
          <w:sz w:val="24"/>
          <w:szCs w:val="24"/>
        </w:rPr>
        <w:lastRenderedPageBreak/>
        <w:t>(</w:t>
      </w:r>
      <w:hyperlink r:id="rId29" w:history="1">
        <w:r w:rsidRPr="001E677E">
          <w:t>http://distance.uaf.edu/lib/research/policies-procedures-2.6-ncc.pdf</w:t>
        </w:r>
      </w:hyperlink>
      <w:r>
        <w:rPr>
          <w:rFonts w:ascii="TimesNewRomanPSMT" w:hAnsi="TimesNewRomanPSMT" w:cs="TimesNewRomanPSMT"/>
          <w:color w:val="000000"/>
          <w:sz w:val="24"/>
          <w:szCs w:val="24"/>
        </w:rPr>
        <w:t xml:space="preserve">), </w:t>
      </w:r>
      <w:r w:rsidR="002C3D4C">
        <w:rPr>
          <w:rFonts w:ascii="TimesNewRomanPSMT" w:hAnsi="TimesNewRomanPSMT" w:cs="TimesNewRomanPSMT"/>
          <w:color w:val="000000"/>
          <w:sz w:val="24"/>
          <w:szCs w:val="24"/>
        </w:rPr>
        <w:t>course design rubrics (</w:t>
      </w:r>
      <w:hyperlink r:id="rId30" w:history="1">
        <w:r w:rsidR="002C3D4C" w:rsidRPr="002C3D4C">
          <w:t>http://distance.uaf.edu/lib/forms/cde-rubric.pdf</w:t>
        </w:r>
      </w:hyperlink>
      <w:r w:rsidR="002C3D4C">
        <w:rPr>
          <w:rFonts w:ascii="TimesNewRomanPSMT" w:hAnsi="TimesNewRomanPSMT" w:cs="TimesNewRomanPSMT"/>
          <w:color w:val="000000"/>
          <w:sz w:val="24"/>
          <w:szCs w:val="24"/>
        </w:rPr>
        <w:t>), and course design checklist (</w:t>
      </w:r>
      <w:r w:rsidR="002C3D4C" w:rsidRPr="002C3D4C">
        <w:t>http://distance.uaf.edu/lib/research/checklist_Fall09.pdf</w:t>
      </w:r>
      <w:r w:rsidR="002C3D4C">
        <w:rPr>
          <w:rFonts w:ascii="TimesNewRomanPSMT" w:hAnsi="TimesNewRomanPSMT" w:cs="TimesNewRomanPSMT"/>
          <w:color w:val="000000"/>
          <w:sz w:val="24"/>
          <w:szCs w:val="24"/>
        </w:rPr>
        <w:t>) .</w:t>
      </w:r>
    </w:p>
    <w:p w:rsidR="00FA3D01" w:rsidRDefault="00FA3D01" w:rsidP="00FA3D01">
      <w:pPr>
        <w:autoSpaceDE w:val="0"/>
        <w:autoSpaceDN w:val="0"/>
        <w:adjustRightInd w:val="0"/>
        <w:spacing w:after="0" w:line="240" w:lineRule="auto"/>
        <w:rPr>
          <w:rFonts w:ascii="TimesNewRomanPSMT" w:hAnsi="TimesNewRomanPSMT" w:cs="TimesNewRomanPSMT"/>
          <w:color w:val="000000"/>
          <w:sz w:val="24"/>
          <w:szCs w:val="24"/>
        </w:rPr>
      </w:pPr>
    </w:p>
    <w:p w:rsidR="00A14F01" w:rsidRDefault="00FA3D01" w:rsidP="00FA3D01">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237675">
        <w:rPr>
          <w:rFonts w:ascii="TimesNewRomanPSMT" w:hAnsi="TimesNewRomanPSMT" w:cs="TimesNewRomanPSMT"/>
          <w:color w:val="000000"/>
          <w:sz w:val="24"/>
          <w:szCs w:val="24"/>
        </w:rPr>
        <w:t>Educational Programs Offered</w:t>
      </w:r>
      <w:r w:rsidR="00E05A31">
        <w:rPr>
          <w:rFonts w:ascii="TimesNewRomanPSMT" w:hAnsi="TimesNewRomanPSMT" w:cs="TimesNewRomanPSMT"/>
          <w:color w:val="000000"/>
          <w:sz w:val="24"/>
          <w:szCs w:val="24"/>
        </w:rPr>
        <w:t>:</w:t>
      </w:r>
    </w:p>
    <w:p w:rsidR="00485AA9" w:rsidRPr="009A5A47" w:rsidRDefault="00E05A31">
      <w:pPr>
        <w:autoSpaceDE w:val="0"/>
        <w:autoSpaceDN w:val="0"/>
        <w:adjustRightInd w:val="0"/>
        <w:spacing w:after="0" w:line="240" w:lineRule="auto"/>
      </w:pPr>
      <w:r>
        <w:rPr>
          <w:rFonts w:ascii="TimesNewRomanPSMT" w:hAnsi="TimesNewRomanPSMT" w:cs="TimesNewRomanPSMT"/>
          <w:color w:val="000000"/>
          <w:sz w:val="24"/>
          <w:szCs w:val="24"/>
        </w:rPr>
        <w:t xml:space="preserve"> (</w:t>
      </w:r>
      <w:hyperlink r:id="rId31" w:history="1">
        <w:r w:rsidRPr="009A5A47">
          <w:t>http://www.uaf.edu/rural/staff/academics/crcd-degree-programs/</w:t>
        </w:r>
      </w:hyperlink>
      <w:r w:rsidR="009A5A47">
        <w:t>)</w:t>
      </w:r>
    </w:p>
    <w:p w:rsidR="00A30113" w:rsidRPr="004C1B40" w:rsidRDefault="00513AF4" w:rsidP="00513AF4">
      <w:pPr>
        <w:pStyle w:val="ListParagraph"/>
        <w:numPr>
          <w:ilvl w:val="1"/>
          <w:numId w:val="11"/>
        </w:numPr>
        <w:autoSpaceDE w:val="0"/>
        <w:autoSpaceDN w:val="0"/>
        <w:adjustRightInd w:val="0"/>
        <w:spacing w:after="0" w:line="240" w:lineRule="auto"/>
        <w:rPr>
          <w:rFonts w:ascii="TimesNewRomanPSMT" w:hAnsi="TimesNewRomanPSMT" w:cs="TimesNewRomanPSMT"/>
          <w:color w:val="FF0000"/>
          <w:sz w:val="24"/>
          <w:szCs w:val="24"/>
        </w:rPr>
      </w:pPr>
      <w:r w:rsidRPr="004C1B40">
        <w:rPr>
          <w:rFonts w:ascii="TimesNewRomanPSMT" w:hAnsi="TimesNewRomanPSMT" w:cs="TimesNewRomanPSMT"/>
          <w:color w:val="000000"/>
          <w:sz w:val="24"/>
          <w:szCs w:val="24"/>
        </w:rPr>
        <w:t>The follow represents a list of c</w:t>
      </w:r>
      <w:r w:rsidR="007B01E0" w:rsidRPr="004C1B40">
        <w:rPr>
          <w:rFonts w:ascii="TimesNewRomanPSMT" w:hAnsi="TimesNewRomanPSMT" w:cs="TimesNewRomanPSMT"/>
          <w:color w:val="000000"/>
          <w:sz w:val="24"/>
          <w:szCs w:val="24"/>
        </w:rPr>
        <w:t>hanges (program additions, major revisions</w:t>
      </w:r>
      <w:r w:rsidR="003A0696" w:rsidRPr="004C1B40">
        <w:rPr>
          <w:rFonts w:ascii="TimesNewRomanPSMT" w:hAnsi="TimesNewRomanPSMT" w:cs="TimesNewRomanPSMT"/>
          <w:color w:val="000000"/>
          <w:sz w:val="24"/>
          <w:szCs w:val="24"/>
        </w:rPr>
        <w:t>,</w:t>
      </w:r>
      <w:r w:rsidR="007B01E0" w:rsidRPr="004C1B40">
        <w:rPr>
          <w:rFonts w:ascii="TimesNewRomanPSMT" w:hAnsi="TimesNewRomanPSMT" w:cs="TimesNewRomanPSMT"/>
          <w:color w:val="000000"/>
          <w:sz w:val="24"/>
          <w:szCs w:val="24"/>
        </w:rPr>
        <w:t xml:space="preserve"> or deletions) that have occurred in the past </w:t>
      </w:r>
      <w:r w:rsidR="003A0696" w:rsidRPr="004C1B40">
        <w:rPr>
          <w:rFonts w:ascii="TimesNewRomanPSMT" w:hAnsi="TimesNewRomanPSMT" w:cs="TimesNewRomanPSMT"/>
          <w:color w:val="000000"/>
          <w:sz w:val="24"/>
          <w:szCs w:val="24"/>
        </w:rPr>
        <w:t xml:space="preserve">five </w:t>
      </w:r>
      <w:r w:rsidR="00612189">
        <w:rPr>
          <w:rFonts w:ascii="TimesNewRomanPSMT" w:hAnsi="TimesNewRomanPSMT" w:cs="TimesNewRomanPSMT"/>
          <w:color w:val="000000"/>
          <w:sz w:val="24"/>
          <w:szCs w:val="24"/>
        </w:rPr>
        <w:t>years in</w:t>
      </w:r>
      <w:r w:rsidRPr="004C1B40">
        <w:rPr>
          <w:rFonts w:ascii="TimesNewRomanPSMT" w:hAnsi="TimesNewRomanPSMT" w:cs="TimesNewRomanPSMT"/>
          <w:color w:val="000000"/>
          <w:sz w:val="24"/>
          <w:szCs w:val="24"/>
        </w:rPr>
        <w:t xml:space="preserve"> CRCD. All courses are considered of equal rigor and follow the approved course content objectives regardless of when, where or how delivered, as we are heavily dependent on distance delivery to augment our face-to-face course modes. Our Center for Distance Education (CDE) is currently conducting a pilot of quality improvement</w:t>
      </w:r>
      <w:r w:rsidR="009A5A47">
        <w:rPr>
          <w:rFonts w:ascii="TimesNewRomanPSMT" w:hAnsi="TimesNewRomanPSMT" w:cs="TimesNewRomanPSMT"/>
          <w:color w:val="000000"/>
          <w:sz w:val="24"/>
          <w:szCs w:val="24"/>
        </w:rPr>
        <w:t xml:space="preserve"> (</w:t>
      </w:r>
      <w:hyperlink r:id="rId32" w:history="1">
        <w:r w:rsidR="009A5A47" w:rsidRPr="009A5A47">
          <w:t>http://distance.uaf.edu/lib/research/policies-procedures-2.6-ncc.pdf</w:t>
        </w:r>
      </w:hyperlink>
      <w:r w:rsidR="00612189">
        <w:rPr>
          <w:rFonts w:ascii="TimesNewRomanPSMT" w:hAnsi="TimesNewRomanPSMT" w:cs="TimesNewRomanPSMT"/>
          <w:color w:val="000000"/>
          <w:sz w:val="24"/>
          <w:szCs w:val="24"/>
        </w:rPr>
        <w:t>),</w:t>
      </w:r>
      <w:r w:rsidR="004C1B40" w:rsidRPr="004C1B40">
        <w:rPr>
          <w:rFonts w:ascii="TimesNewRomanPSMT" w:hAnsi="TimesNewRomanPSMT" w:cs="TimesNewRomanPSMT"/>
          <w:sz w:val="24"/>
          <w:szCs w:val="24"/>
        </w:rPr>
        <w:t xml:space="preserve"> marking a new direction away from paper-based courses to online learning management platforms. Below is a compilation of changes from Faculty Senate sources </w:t>
      </w:r>
      <w:r w:rsidR="004C1B40">
        <w:rPr>
          <w:rFonts w:ascii="TimesNewRomanPSMT" w:hAnsi="TimesNewRomanPSMT" w:cs="TimesNewRomanPSMT"/>
          <w:sz w:val="24"/>
          <w:szCs w:val="24"/>
        </w:rPr>
        <w:t>(</w:t>
      </w:r>
      <w:r w:rsidRPr="00513AF4">
        <w:t>http://www.u</w:t>
      </w:r>
      <w:r w:rsidR="004C1B40">
        <w:t>af.edu/uafgov/fs_curriculum.html).</w:t>
      </w:r>
    </w:p>
    <w:p w:rsidR="00A30113" w:rsidRDefault="00A30113" w:rsidP="00A30113">
      <w:pPr>
        <w:pStyle w:val="ListParagraph"/>
        <w:autoSpaceDE w:val="0"/>
        <w:autoSpaceDN w:val="0"/>
        <w:adjustRightInd w:val="0"/>
        <w:spacing w:after="0" w:line="240" w:lineRule="auto"/>
        <w:ind w:left="1440"/>
        <w:rPr>
          <w:rFonts w:ascii="TimesNewRomanPSMT" w:hAnsi="TimesNewRomanPSMT" w:cs="TimesNewRomanPSMT"/>
          <w:color w:val="FF0000"/>
          <w:sz w:val="24"/>
          <w:szCs w:val="24"/>
        </w:rPr>
      </w:pP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 xml:space="preserve">Developmental Education: </w:t>
      </w:r>
    </w:p>
    <w:p w:rsidR="00513AF4" w:rsidRDefault="00513AF4" w:rsidP="00A30113">
      <w:pPr>
        <w:pStyle w:val="ListParagraph"/>
        <w:autoSpaceDE w:val="0"/>
        <w:autoSpaceDN w:val="0"/>
        <w:adjustRightInd w:val="0"/>
        <w:spacing w:after="0" w:line="240" w:lineRule="auto"/>
        <w:ind w:left="1440"/>
        <w:rPr>
          <w:sz w:val="20"/>
          <w:szCs w:val="20"/>
        </w:rPr>
      </w:pPr>
      <w:r w:rsidRPr="00037F5B">
        <w:rPr>
          <w:sz w:val="20"/>
          <w:szCs w:val="20"/>
        </w:rPr>
        <w:t>DEVM 051 - Math Skills Review, 1 credit (1+0); course format 5 weeks; may be repeated up to 3 credits; offered As Demand Warrants</w:t>
      </w:r>
      <w:r w:rsidR="009967B7">
        <w:rPr>
          <w:sz w:val="20"/>
          <w:szCs w:val="20"/>
        </w:rPr>
        <w:t>; effective Fall 2006</w:t>
      </w:r>
      <w:r>
        <w:rPr>
          <w:sz w:val="20"/>
          <w:szCs w:val="20"/>
        </w:rPr>
        <w:t xml:space="preserve">. </w:t>
      </w:r>
    </w:p>
    <w:p w:rsidR="00513AF4" w:rsidRDefault="00513AF4" w:rsidP="00A30113">
      <w:pPr>
        <w:pStyle w:val="ListParagraph"/>
        <w:autoSpaceDE w:val="0"/>
        <w:autoSpaceDN w:val="0"/>
        <w:adjustRightInd w:val="0"/>
        <w:spacing w:after="0" w:line="240" w:lineRule="auto"/>
        <w:ind w:left="1440"/>
        <w:rPr>
          <w:sz w:val="20"/>
          <w:szCs w:val="20"/>
        </w:rPr>
      </w:pPr>
    </w:p>
    <w:p w:rsidR="00513AF4" w:rsidRDefault="00513AF4" w:rsidP="00A30113">
      <w:pPr>
        <w:pStyle w:val="ListParagraph"/>
        <w:autoSpaceDE w:val="0"/>
        <w:autoSpaceDN w:val="0"/>
        <w:adjustRightInd w:val="0"/>
        <w:spacing w:after="0" w:line="240" w:lineRule="auto"/>
        <w:ind w:left="1440"/>
        <w:rPr>
          <w:sz w:val="20"/>
          <w:szCs w:val="20"/>
        </w:rPr>
      </w:pPr>
      <w:r w:rsidRPr="00037F5B">
        <w:rPr>
          <w:sz w:val="20"/>
          <w:szCs w:val="20"/>
        </w:rPr>
        <w:t>DEVM 106 - Alternative Approaches to Math:  Intermediate Algebra, 3 credits (2+2.5); change title and credits to:  Intensive Intermediate Algebra, 4 credits (4.5+0); change description; effective Fall 2006.</w:t>
      </w: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Occupational Endorsements:</w:t>
      </w: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p>
    <w:p w:rsidR="002C7365" w:rsidRPr="002C7365" w:rsidRDefault="00AF5C8F" w:rsidP="002C7365">
      <w:pPr>
        <w:pStyle w:val="ListParagraph"/>
        <w:numPr>
          <w:ilvl w:val="1"/>
          <w:numId w:val="32"/>
        </w:numPr>
        <w:autoSpaceDE w:val="0"/>
        <w:autoSpaceDN w:val="0"/>
        <w:adjustRightInd w:val="0"/>
        <w:spacing w:after="0" w:line="240" w:lineRule="auto"/>
      </w:pPr>
      <w:hyperlink r:id="rId33" w:tgtFrame="_self" w:history="1">
        <w:r w:rsidR="002C7365" w:rsidRPr="002C7365">
          <w:t xml:space="preserve">ABUS </w:t>
        </w:r>
        <w:r w:rsidR="00955A48" w:rsidRPr="002C7365">
          <w:t>Bookkeeping</w:t>
        </w:r>
        <w:r w:rsidR="002C7365" w:rsidRPr="002C7365">
          <w:t xml:space="preserve"> Technician</w:t>
        </w:r>
      </w:hyperlink>
      <w:r w:rsidR="002C7365">
        <w:t xml:space="preserve"> Fall 07</w:t>
      </w:r>
    </w:p>
    <w:p w:rsidR="002C7365" w:rsidRDefault="00AF5C8F" w:rsidP="002C7365">
      <w:pPr>
        <w:pStyle w:val="ListParagraph"/>
        <w:numPr>
          <w:ilvl w:val="1"/>
          <w:numId w:val="32"/>
        </w:numPr>
        <w:autoSpaceDE w:val="0"/>
        <w:autoSpaceDN w:val="0"/>
        <w:adjustRightInd w:val="0"/>
        <w:spacing w:after="0" w:line="240" w:lineRule="auto"/>
      </w:pPr>
      <w:hyperlink r:id="rId34" w:tgtFrame="_self" w:history="1">
        <w:r w:rsidR="002C7365" w:rsidRPr="002C7365">
          <w:t>ABUS Financial Services Representative</w:t>
        </w:r>
      </w:hyperlink>
      <w:r w:rsidR="002C7365">
        <w:t xml:space="preserve"> Fall 07</w:t>
      </w:r>
    </w:p>
    <w:p w:rsidR="002C7365" w:rsidRDefault="00AF5C8F" w:rsidP="002C7365">
      <w:pPr>
        <w:pStyle w:val="ListParagraph"/>
        <w:numPr>
          <w:ilvl w:val="1"/>
          <w:numId w:val="32"/>
        </w:numPr>
        <w:autoSpaceDE w:val="0"/>
        <w:autoSpaceDN w:val="0"/>
        <w:adjustRightInd w:val="0"/>
        <w:spacing w:after="0" w:line="240" w:lineRule="auto"/>
      </w:pPr>
      <w:hyperlink r:id="rId35" w:tgtFrame="_self" w:history="1">
        <w:r w:rsidR="002C7365" w:rsidRPr="002C7365">
          <w:t>ABUS Administrative Assistant</w:t>
        </w:r>
      </w:hyperlink>
      <w:r w:rsidR="002C7365">
        <w:t xml:space="preserve"> Fall 07 (revised Fall 09)</w:t>
      </w:r>
    </w:p>
    <w:p w:rsidR="002C7365" w:rsidRDefault="00AF5C8F" w:rsidP="002C7365">
      <w:pPr>
        <w:pStyle w:val="ListParagraph"/>
        <w:numPr>
          <w:ilvl w:val="1"/>
          <w:numId w:val="32"/>
        </w:numPr>
        <w:autoSpaceDE w:val="0"/>
        <w:autoSpaceDN w:val="0"/>
        <w:adjustRightInd w:val="0"/>
        <w:spacing w:after="0" w:line="240" w:lineRule="auto"/>
      </w:pPr>
      <w:hyperlink r:id="rId36" w:tgtFrame="_self" w:history="1">
        <w:r w:rsidR="002C7365" w:rsidRPr="002C7365">
          <w:t>Nurse Aide</w:t>
        </w:r>
      </w:hyperlink>
      <w:r w:rsidR="002C7365">
        <w:t xml:space="preserve"> - Spring 2007</w:t>
      </w:r>
    </w:p>
    <w:p w:rsidR="002C7365" w:rsidRDefault="00AF5C8F" w:rsidP="002C7365">
      <w:pPr>
        <w:pStyle w:val="ListParagraph"/>
        <w:numPr>
          <w:ilvl w:val="1"/>
          <w:numId w:val="32"/>
        </w:numPr>
        <w:autoSpaceDE w:val="0"/>
        <w:autoSpaceDN w:val="0"/>
        <w:adjustRightInd w:val="0"/>
        <w:spacing w:after="0" w:line="240" w:lineRule="auto"/>
      </w:pPr>
      <w:hyperlink r:id="rId37" w:tgtFrame="_self" w:history="1">
        <w:r w:rsidR="002C7365" w:rsidRPr="002C7365">
          <w:t>RHS Behavioral Health Aide</w:t>
        </w:r>
      </w:hyperlink>
      <w:r w:rsidR="002C7365">
        <w:t xml:space="preserve"> Fall 06</w:t>
      </w:r>
    </w:p>
    <w:p w:rsidR="002C7365" w:rsidRDefault="00AF5C8F" w:rsidP="002C7365">
      <w:pPr>
        <w:pStyle w:val="ListParagraph"/>
        <w:numPr>
          <w:ilvl w:val="1"/>
          <w:numId w:val="32"/>
        </w:numPr>
        <w:autoSpaceDE w:val="0"/>
        <w:autoSpaceDN w:val="0"/>
        <w:adjustRightInd w:val="0"/>
        <w:spacing w:after="0" w:line="240" w:lineRule="auto"/>
      </w:pPr>
      <w:hyperlink r:id="rId38" w:tgtFrame="_self" w:history="1">
        <w:r w:rsidR="002C7365" w:rsidRPr="002C7365">
          <w:t>RUBM Rural Utilities Business Management</w:t>
        </w:r>
      </w:hyperlink>
      <w:r w:rsidR="002C7365">
        <w:t xml:space="preserve"> Spring 07</w:t>
      </w:r>
    </w:p>
    <w:p w:rsidR="002C7365" w:rsidRDefault="00AF5C8F" w:rsidP="002C7365">
      <w:pPr>
        <w:pStyle w:val="ListParagraph"/>
        <w:numPr>
          <w:ilvl w:val="1"/>
          <w:numId w:val="32"/>
        </w:numPr>
        <w:autoSpaceDE w:val="0"/>
        <w:autoSpaceDN w:val="0"/>
        <w:adjustRightInd w:val="0"/>
        <w:spacing w:after="0" w:line="240" w:lineRule="auto"/>
      </w:pPr>
      <w:hyperlink r:id="rId39" w:tgtFrame="_self" w:history="1">
        <w:r w:rsidR="002C7365" w:rsidRPr="002C7365">
          <w:t>Medical Billing</w:t>
        </w:r>
      </w:hyperlink>
      <w:r w:rsidR="002C7365">
        <w:t xml:space="preserve"> Spring 08</w:t>
      </w:r>
    </w:p>
    <w:p w:rsidR="002C7365" w:rsidRDefault="00AF5C8F" w:rsidP="002C7365">
      <w:pPr>
        <w:pStyle w:val="ListParagraph"/>
        <w:numPr>
          <w:ilvl w:val="1"/>
          <w:numId w:val="32"/>
        </w:numPr>
        <w:autoSpaceDE w:val="0"/>
        <w:autoSpaceDN w:val="0"/>
        <w:adjustRightInd w:val="0"/>
        <w:spacing w:after="0" w:line="240" w:lineRule="auto"/>
      </w:pPr>
      <w:hyperlink r:id="rId40" w:tgtFrame="_self" w:history="1">
        <w:r w:rsidR="002C7365" w:rsidRPr="002C7365">
          <w:t>Medical Coding</w:t>
        </w:r>
      </w:hyperlink>
      <w:r w:rsidR="002C7365">
        <w:t xml:space="preserve"> Spring 08</w:t>
      </w:r>
    </w:p>
    <w:p w:rsidR="002C7365" w:rsidRDefault="00AF5C8F" w:rsidP="002C7365">
      <w:pPr>
        <w:pStyle w:val="ListParagraph"/>
        <w:numPr>
          <w:ilvl w:val="1"/>
          <w:numId w:val="32"/>
        </w:numPr>
        <w:autoSpaceDE w:val="0"/>
        <w:autoSpaceDN w:val="0"/>
        <w:adjustRightInd w:val="0"/>
        <w:spacing w:after="0" w:line="240" w:lineRule="auto"/>
      </w:pPr>
      <w:hyperlink r:id="rId41" w:tgtFrame="_self" w:history="1">
        <w:r w:rsidR="002C7365" w:rsidRPr="002C7365">
          <w:t>Medical Office Reception</w:t>
        </w:r>
      </w:hyperlink>
      <w:r w:rsidR="002C7365">
        <w:t xml:space="preserve"> Spring 08</w:t>
      </w:r>
    </w:p>
    <w:p w:rsidR="002C7365" w:rsidRDefault="00AF5C8F" w:rsidP="002C7365">
      <w:pPr>
        <w:pStyle w:val="ListParagraph"/>
        <w:numPr>
          <w:ilvl w:val="1"/>
          <w:numId w:val="32"/>
        </w:numPr>
        <w:autoSpaceDE w:val="0"/>
        <w:autoSpaceDN w:val="0"/>
        <w:adjustRightInd w:val="0"/>
        <w:spacing w:after="0" w:line="240" w:lineRule="auto"/>
      </w:pPr>
      <w:hyperlink r:id="rId42" w:tgtFrame="_self" w:history="1">
        <w:r w:rsidR="002C7365" w:rsidRPr="002C7365">
          <w:t>Entry Level Welder</w:t>
        </w:r>
      </w:hyperlink>
      <w:r w:rsidR="002C7365">
        <w:t xml:space="preserve"> Fall 08</w:t>
      </w:r>
    </w:p>
    <w:p w:rsidR="002C7365" w:rsidRDefault="00AF5C8F" w:rsidP="002C7365">
      <w:pPr>
        <w:pStyle w:val="ListParagraph"/>
        <w:numPr>
          <w:ilvl w:val="1"/>
          <w:numId w:val="32"/>
        </w:numPr>
        <w:autoSpaceDE w:val="0"/>
        <w:autoSpaceDN w:val="0"/>
        <w:adjustRightInd w:val="0"/>
        <w:spacing w:after="0" w:line="240" w:lineRule="auto"/>
      </w:pPr>
      <w:hyperlink r:id="rId43" w:tgtFrame="_self" w:history="1">
        <w:r w:rsidR="002C7365" w:rsidRPr="002C7365">
          <w:t>Law Enforcement</w:t>
        </w:r>
      </w:hyperlink>
      <w:r w:rsidR="002C7365">
        <w:t xml:space="preserve"> Spring 09</w:t>
      </w:r>
    </w:p>
    <w:p w:rsidR="002C7365" w:rsidRDefault="00AF5C8F" w:rsidP="002C7365">
      <w:pPr>
        <w:pStyle w:val="ListParagraph"/>
        <w:numPr>
          <w:ilvl w:val="1"/>
          <w:numId w:val="32"/>
        </w:numPr>
        <w:autoSpaceDE w:val="0"/>
        <w:autoSpaceDN w:val="0"/>
        <w:adjustRightInd w:val="0"/>
        <w:spacing w:after="0" w:line="240" w:lineRule="auto"/>
      </w:pPr>
      <w:hyperlink r:id="rId44" w:tgtFrame="_self" w:history="1">
        <w:r w:rsidR="002C7365" w:rsidRPr="002C7365">
          <w:t>Facility Maintenance</w:t>
        </w:r>
      </w:hyperlink>
      <w:r w:rsidR="002C7365">
        <w:t xml:space="preserve"> Fall 09 </w:t>
      </w:r>
    </w:p>
    <w:p w:rsidR="002C7365" w:rsidRDefault="002C7365" w:rsidP="002C7365">
      <w:pPr>
        <w:pStyle w:val="ListParagraph"/>
        <w:autoSpaceDE w:val="0"/>
        <w:autoSpaceDN w:val="0"/>
        <w:adjustRightInd w:val="0"/>
        <w:spacing w:after="0" w:line="240" w:lineRule="auto"/>
        <w:ind w:left="1440"/>
      </w:pPr>
    </w:p>
    <w:p w:rsidR="002C7365" w:rsidRDefault="002C7365" w:rsidP="002C7365">
      <w:pPr>
        <w:pStyle w:val="ListParagraph"/>
        <w:autoSpaceDE w:val="0"/>
        <w:autoSpaceDN w:val="0"/>
        <w:adjustRightInd w:val="0"/>
        <w:spacing w:after="0" w:line="240" w:lineRule="auto"/>
        <w:ind w:left="1440"/>
      </w:pPr>
      <w:r>
        <w:t>These can all be found on the following URL:</w:t>
      </w:r>
    </w:p>
    <w:p w:rsidR="002C7365" w:rsidRPr="002C7365" w:rsidRDefault="002C7365" w:rsidP="002C7365">
      <w:pPr>
        <w:pStyle w:val="ListParagraph"/>
        <w:autoSpaceDE w:val="0"/>
        <w:autoSpaceDN w:val="0"/>
        <w:adjustRightInd w:val="0"/>
        <w:spacing w:after="0" w:line="240" w:lineRule="auto"/>
        <w:ind w:left="1440"/>
      </w:pPr>
      <w:r>
        <w:t>(</w:t>
      </w:r>
      <w:hyperlink r:id="rId45" w:history="1">
        <w:r w:rsidRPr="002C7365">
          <w:t>http://www.uaf.edu/rural/staff/crcd-academic-council/occupational-endorsements/</w:t>
        </w:r>
      </w:hyperlink>
      <w:r>
        <w:t>)</w:t>
      </w:r>
    </w:p>
    <w:p w:rsidR="002C7365" w:rsidRDefault="002C7365" w:rsidP="00A30113">
      <w:pPr>
        <w:pStyle w:val="ListParagraph"/>
        <w:autoSpaceDE w:val="0"/>
        <w:autoSpaceDN w:val="0"/>
        <w:adjustRightInd w:val="0"/>
        <w:spacing w:after="0" w:line="240" w:lineRule="auto"/>
        <w:ind w:left="1440"/>
        <w:rPr>
          <w:rFonts w:ascii="TimesNewRomanPSMT" w:hAnsi="TimesNewRomanPSMT" w:cs="TimesNewRomanPSMT"/>
          <w:sz w:val="24"/>
          <w:szCs w:val="24"/>
        </w:rPr>
      </w:pP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Certificates</w:t>
      </w:r>
      <w:r w:rsidR="004C1B40">
        <w:rPr>
          <w:rFonts w:ascii="TimesNewRomanPSMT" w:hAnsi="TimesNewRomanPSMT" w:cs="TimesNewRomanPSMT"/>
          <w:sz w:val="24"/>
          <w:szCs w:val="24"/>
        </w:rPr>
        <w:t>/</w:t>
      </w:r>
      <w:r>
        <w:rPr>
          <w:rFonts w:ascii="TimesNewRomanPSMT" w:hAnsi="TimesNewRomanPSMT" w:cs="TimesNewRomanPSMT"/>
          <w:sz w:val="24"/>
          <w:szCs w:val="24"/>
        </w:rPr>
        <w:t>Associates:</w:t>
      </w:r>
    </w:p>
    <w:tbl>
      <w:tblPr>
        <w:tblW w:w="0" w:type="auto"/>
        <w:tblLayout w:type="fixed"/>
        <w:tblLook w:val="0000"/>
      </w:tblPr>
      <w:tblGrid>
        <w:gridCol w:w="9558"/>
      </w:tblGrid>
      <w:tr w:rsidR="004C1B40" w:rsidRPr="00037F5B" w:rsidTr="009967B7">
        <w:tc>
          <w:tcPr>
            <w:tcW w:w="9558" w:type="dxa"/>
          </w:tcPr>
          <w:p w:rsidR="004C1B40" w:rsidRDefault="004C1B40" w:rsidP="004C1B40">
            <w:pPr>
              <w:pStyle w:val="ListParagraph"/>
              <w:autoSpaceDE w:val="0"/>
              <w:autoSpaceDN w:val="0"/>
              <w:adjustRightInd w:val="0"/>
              <w:spacing w:after="0" w:line="240" w:lineRule="auto"/>
              <w:ind w:left="1440"/>
              <w:rPr>
                <w:sz w:val="20"/>
                <w:szCs w:val="20"/>
              </w:rPr>
            </w:pPr>
            <w:r w:rsidRPr="00037F5B">
              <w:rPr>
                <w:sz w:val="20"/>
                <w:szCs w:val="20"/>
              </w:rPr>
              <w:t>ABUS 102 - Keyboarding, 1-3 credits; may be repeated up to 5 credits; graded Pass/Fail; offered Fall &amp; Spring; effective Fall 2006.</w:t>
            </w:r>
          </w:p>
          <w:p w:rsidR="004C1B40" w:rsidRDefault="004C1B40" w:rsidP="004C1B40">
            <w:pPr>
              <w:pStyle w:val="ListParagraph"/>
              <w:autoSpaceDE w:val="0"/>
              <w:autoSpaceDN w:val="0"/>
              <w:adjustRightInd w:val="0"/>
              <w:spacing w:after="0" w:line="240" w:lineRule="auto"/>
              <w:ind w:left="1440"/>
              <w:rPr>
                <w:sz w:val="20"/>
                <w:szCs w:val="20"/>
              </w:rPr>
            </w:pPr>
          </w:p>
          <w:p w:rsidR="004C1B40" w:rsidRPr="00037F5B" w:rsidRDefault="004C1B40" w:rsidP="004C1B40">
            <w:pPr>
              <w:pStyle w:val="ListParagraph"/>
              <w:autoSpaceDE w:val="0"/>
              <w:autoSpaceDN w:val="0"/>
              <w:adjustRightInd w:val="0"/>
              <w:spacing w:after="0" w:line="240" w:lineRule="auto"/>
              <w:ind w:left="1440"/>
              <w:rPr>
                <w:sz w:val="20"/>
                <w:szCs w:val="20"/>
              </w:rPr>
            </w:pPr>
          </w:p>
        </w:tc>
      </w:tr>
      <w:tr w:rsidR="004C1B40" w:rsidRPr="00037F5B" w:rsidTr="009967B7">
        <w:tc>
          <w:tcPr>
            <w:tcW w:w="9558" w:type="dxa"/>
          </w:tcPr>
          <w:p w:rsidR="004C1B40" w:rsidRDefault="004C1B40" w:rsidP="004C1B40">
            <w:pPr>
              <w:pStyle w:val="ListParagraph"/>
              <w:autoSpaceDE w:val="0"/>
              <w:autoSpaceDN w:val="0"/>
              <w:adjustRightInd w:val="0"/>
              <w:spacing w:after="0" w:line="240" w:lineRule="auto"/>
              <w:ind w:left="1440"/>
              <w:rPr>
                <w:sz w:val="20"/>
                <w:szCs w:val="20"/>
              </w:rPr>
            </w:pPr>
            <w:r w:rsidRPr="00037F5B">
              <w:rPr>
                <w:sz w:val="20"/>
                <w:szCs w:val="20"/>
              </w:rPr>
              <w:lastRenderedPageBreak/>
              <w:t>ABUS 116 - Using 10-Key Calculators, 1 credit (1+0); offered As Demand Warrants; effective Fall 2006.</w:t>
            </w:r>
          </w:p>
          <w:p w:rsidR="004C1B40" w:rsidRDefault="004C1B40" w:rsidP="004C1B40">
            <w:pPr>
              <w:pStyle w:val="ListParagraph"/>
              <w:autoSpaceDE w:val="0"/>
              <w:autoSpaceDN w:val="0"/>
              <w:adjustRightInd w:val="0"/>
              <w:spacing w:after="0" w:line="240" w:lineRule="auto"/>
              <w:ind w:left="1440"/>
              <w:rPr>
                <w:sz w:val="20"/>
                <w:szCs w:val="20"/>
              </w:rPr>
            </w:pPr>
          </w:p>
          <w:p w:rsidR="00053619" w:rsidRDefault="00053619" w:rsidP="00053619">
            <w:pPr>
              <w:pStyle w:val="ListParagraph"/>
              <w:autoSpaceDE w:val="0"/>
              <w:autoSpaceDN w:val="0"/>
              <w:adjustRightInd w:val="0"/>
              <w:spacing w:after="0" w:line="240" w:lineRule="auto"/>
              <w:ind w:left="1440"/>
              <w:rPr>
                <w:sz w:val="20"/>
                <w:szCs w:val="20"/>
              </w:rPr>
            </w:pPr>
            <w:r w:rsidRPr="00037F5B">
              <w:rPr>
                <w:sz w:val="20"/>
                <w:szCs w:val="20"/>
              </w:rPr>
              <w:t>AUTO 101 - Automotive Systems Fundamentals, 4 credits (3+3); change number, title and credits to:  AUTO 102 - Introduction to Automotive Technology, 3 credits (2+2); change description; change frequency of offering to As Demand Warrants; effective Fall 2006</w:t>
            </w:r>
            <w:r>
              <w:rPr>
                <w:sz w:val="20"/>
                <w:szCs w:val="20"/>
              </w:rPr>
              <w:t>.</w:t>
            </w:r>
          </w:p>
          <w:p w:rsidR="00053619" w:rsidRDefault="00053619" w:rsidP="00053619">
            <w:pPr>
              <w:pStyle w:val="ListParagraph"/>
              <w:autoSpaceDE w:val="0"/>
              <w:autoSpaceDN w:val="0"/>
              <w:adjustRightInd w:val="0"/>
              <w:spacing w:after="0" w:line="240" w:lineRule="auto"/>
              <w:ind w:left="1440"/>
              <w:rPr>
                <w:sz w:val="20"/>
                <w:szCs w:val="20"/>
              </w:rPr>
            </w:pPr>
          </w:p>
          <w:p w:rsidR="00053619" w:rsidRDefault="00053619" w:rsidP="004C1B40">
            <w:pPr>
              <w:pStyle w:val="ListParagraph"/>
              <w:autoSpaceDE w:val="0"/>
              <w:autoSpaceDN w:val="0"/>
              <w:adjustRightInd w:val="0"/>
              <w:spacing w:after="0" w:line="240" w:lineRule="auto"/>
              <w:ind w:left="1440"/>
              <w:rPr>
                <w:sz w:val="20"/>
                <w:szCs w:val="20"/>
              </w:rPr>
            </w:pPr>
            <w:r w:rsidRPr="00037F5B">
              <w:rPr>
                <w:sz w:val="20"/>
                <w:szCs w:val="20"/>
              </w:rPr>
              <w:t>AUTO 110 - Auto/Diesel Electrical Systems Fundamentals, 4 credits (3+3); change title and credits to: Basic Electrical Systems, 3 credits (2+2); change description; effective Fall 2006</w:t>
            </w:r>
            <w:r>
              <w:rPr>
                <w:sz w:val="20"/>
                <w:szCs w:val="20"/>
              </w:rPr>
              <w:t>.</w:t>
            </w:r>
          </w:p>
          <w:p w:rsidR="00053619" w:rsidRDefault="00053619" w:rsidP="004C1B40">
            <w:pPr>
              <w:pStyle w:val="ListParagraph"/>
              <w:autoSpaceDE w:val="0"/>
              <w:autoSpaceDN w:val="0"/>
              <w:adjustRightInd w:val="0"/>
              <w:spacing w:after="0" w:line="240" w:lineRule="auto"/>
              <w:ind w:left="1440"/>
              <w:rPr>
                <w:sz w:val="20"/>
                <w:szCs w:val="20"/>
              </w:rPr>
            </w:pPr>
          </w:p>
          <w:p w:rsidR="00053619" w:rsidRDefault="00053619" w:rsidP="004C1B40">
            <w:pPr>
              <w:pStyle w:val="ListParagraph"/>
              <w:autoSpaceDE w:val="0"/>
              <w:autoSpaceDN w:val="0"/>
              <w:adjustRightInd w:val="0"/>
              <w:spacing w:after="0" w:line="240" w:lineRule="auto"/>
              <w:ind w:left="1440"/>
              <w:rPr>
                <w:sz w:val="20"/>
                <w:szCs w:val="20"/>
              </w:rPr>
            </w:pPr>
            <w:r w:rsidRPr="00037F5B">
              <w:rPr>
                <w:sz w:val="20"/>
                <w:szCs w:val="20"/>
              </w:rPr>
              <w:t>AUTO 111 - Automotive Electronic System Fundamentals, 4 credits (3+3); change number, title and credits to:  AUTO 227 - Automotive Electrical III, 3 credits (2+2); change description and prerequisites; effective Fall 2006</w:t>
            </w:r>
            <w:r>
              <w:rPr>
                <w:sz w:val="20"/>
                <w:szCs w:val="20"/>
              </w:rPr>
              <w:t>.</w:t>
            </w:r>
          </w:p>
          <w:p w:rsidR="00053619" w:rsidRDefault="00053619" w:rsidP="004C1B40">
            <w:pPr>
              <w:pStyle w:val="ListParagraph"/>
              <w:autoSpaceDE w:val="0"/>
              <w:autoSpaceDN w:val="0"/>
              <w:adjustRightInd w:val="0"/>
              <w:spacing w:after="0" w:line="240" w:lineRule="auto"/>
              <w:ind w:left="1440"/>
              <w:rPr>
                <w:sz w:val="20"/>
                <w:szCs w:val="20"/>
              </w:rPr>
            </w:pPr>
          </w:p>
          <w:p w:rsidR="00053619" w:rsidRDefault="00053619" w:rsidP="004C1B40">
            <w:pPr>
              <w:pStyle w:val="ListParagraph"/>
              <w:autoSpaceDE w:val="0"/>
              <w:autoSpaceDN w:val="0"/>
              <w:adjustRightInd w:val="0"/>
              <w:spacing w:after="0" w:line="240" w:lineRule="auto"/>
              <w:ind w:left="1440"/>
              <w:rPr>
                <w:sz w:val="20"/>
                <w:szCs w:val="20"/>
              </w:rPr>
            </w:pPr>
            <w:r w:rsidRPr="00037F5B">
              <w:rPr>
                <w:sz w:val="20"/>
                <w:szCs w:val="20"/>
              </w:rPr>
              <w:t>AUTO 114 - Auto/Diesel Emission Control Systems, 4 credits (3+3); change number, title and credit distribution to:  AUTO 202 - Auto Fuel and Emissions Systems (3+2); change description and prerequisites; effective Fall 2006</w:t>
            </w:r>
            <w:r>
              <w:rPr>
                <w:sz w:val="20"/>
                <w:szCs w:val="20"/>
              </w:rPr>
              <w:t>.</w:t>
            </w:r>
          </w:p>
          <w:p w:rsidR="00053619" w:rsidRDefault="00053619" w:rsidP="004C1B40">
            <w:pPr>
              <w:pStyle w:val="ListParagraph"/>
              <w:autoSpaceDE w:val="0"/>
              <w:autoSpaceDN w:val="0"/>
              <w:adjustRightInd w:val="0"/>
              <w:spacing w:after="0" w:line="240" w:lineRule="auto"/>
              <w:ind w:left="1440"/>
              <w:rPr>
                <w:sz w:val="20"/>
                <w:szCs w:val="20"/>
              </w:rPr>
            </w:pPr>
          </w:p>
          <w:p w:rsidR="004C1B40" w:rsidRDefault="004C1B40" w:rsidP="004C1B40">
            <w:pPr>
              <w:pStyle w:val="ListParagraph"/>
              <w:autoSpaceDE w:val="0"/>
              <w:autoSpaceDN w:val="0"/>
              <w:adjustRightInd w:val="0"/>
              <w:spacing w:after="0" w:line="240" w:lineRule="auto"/>
              <w:ind w:left="1440"/>
              <w:rPr>
                <w:sz w:val="20"/>
                <w:szCs w:val="20"/>
              </w:rPr>
            </w:pPr>
            <w:r w:rsidRPr="00037F5B">
              <w:rPr>
                <w:sz w:val="20"/>
                <w:szCs w:val="20"/>
              </w:rPr>
              <w:t>AUTO 122 - Engine Theory and Diagnosis, 3 credits (2+2); course format not less than three weeks; offered As Demand Warrants; effective Fall 2006.</w:t>
            </w:r>
          </w:p>
          <w:p w:rsidR="004C1B40" w:rsidRDefault="004C1B40" w:rsidP="004C1B40">
            <w:pPr>
              <w:pStyle w:val="ListParagraph"/>
              <w:autoSpaceDE w:val="0"/>
              <w:autoSpaceDN w:val="0"/>
              <w:adjustRightInd w:val="0"/>
              <w:spacing w:after="0" w:line="240" w:lineRule="auto"/>
              <w:ind w:left="1440"/>
              <w:rPr>
                <w:sz w:val="20"/>
                <w:szCs w:val="20"/>
              </w:rPr>
            </w:pPr>
          </w:p>
          <w:p w:rsidR="004A2870" w:rsidRP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AUTO 131 - Automotive Electrical II, 3 credits (2+2); course format not less than three weeks; offered As Demand Warrants; effective Fall 2006</w:t>
            </w:r>
            <w:r>
              <w:rPr>
                <w:sz w:val="20"/>
                <w:szCs w:val="20"/>
              </w:rPr>
              <w:t>.</w:t>
            </w:r>
          </w:p>
          <w:p w:rsidR="004A2870" w:rsidRDefault="004A2870" w:rsidP="004C1B40">
            <w:pPr>
              <w:pStyle w:val="ListParagraph"/>
              <w:autoSpaceDE w:val="0"/>
              <w:autoSpaceDN w:val="0"/>
              <w:adjustRightInd w:val="0"/>
              <w:spacing w:after="0" w:line="240" w:lineRule="auto"/>
              <w:ind w:left="1440"/>
              <w:rPr>
                <w:sz w:val="20"/>
                <w:szCs w:val="20"/>
              </w:rPr>
            </w:pPr>
          </w:p>
          <w:p w:rsidR="004A2870" w:rsidRDefault="004A2870" w:rsidP="004C1B40">
            <w:pPr>
              <w:pStyle w:val="ListParagraph"/>
              <w:autoSpaceDE w:val="0"/>
              <w:autoSpaceDN w:val="0"/>
              <w:adjustRightInd w:val="0"/>
              <w:spacing w:after="0" w:line="240" w:lineRule="auto"/>
              <w:ind w:left="1440"/>
              <w:rPr>
                <w:sz w:val="20"/>
                <w:szCs w:val="20"/>
              </w:rPr>
            </w:pPr>
            <w:r w:rsidRPr="00037F5B">
              <w:rPr>
                <w:sz w:val="20"/>
                <w:szCs w:val="20"/>
              </w:rPr>
              <w:t>AUTO 222 - Automotive Engine Performance, 3 credits (2+2); course format not less than three weeks; offered As Demand Warrants; effective Fall 2006</w:t>
            </w:r>
            <w:r>
              <w:rPr>
                <w:sz w:val="20"/>
                <w:szCs w:val="20"/>
              </w:rPr>
              <w:t>.</w:t>
            </w:r>
          </w:p>
          <w:p w:rsidR="004A2870" w:rsidRDefault="004A2870" w:rsidP="004C1B4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AUTO 190 - Automotive Practicum I, 1-6 credits; may be repeated up to 6 credits; offered As Demand Warrants; effective Fall 2006.</w:t>
            </w:r>
          </w:p>
          <w:p w:rsidR="004A2870" w:rsidRDefault="004A2870" w:rsidP="004A2870">
            <w:pPr>
              <w:pStyle w:val="ListParagraph"/>
              <w:autoSpaceDE w:val="0"/>
              <w:autoSpaceDN w:val="0"/>
              <w:adjustRightInd w:val="0"/>
              <w:spacing w:after="0" w:line="240" w:lineRule="auto"/>
              <w:ind w:left="1440"/>
              <w:rPr>
                <w:sz w:val="20"/>
                <w:szCs w:val="20"/>
              </w:rPr>
            </w:pPr>
          </w:p>
          <w:p w:rsidR="00967FF5" w:rsidRDefault="00967FF5" w:rsidP="004A2870">
            <w:pPr>
              <w:pStyle w:val="ListParagraph"/>
              <w:autoSpaceDE w:val="0"/>
              <w:autoSpaceDN w:val="0"/>
              <w:adjustRightInd w:val="0"/>
              <w:spacing w:after="0" w:line="240" w:lineRule="auto"/>
              <w:ind w:left="1440"/>
              <w:rPr>
                <w:sz w:val="20"/>
                <w:szCs w:val="20"/>
              </w:rPr>
            </w:pPr>
            <w:r w:rsidRPr="00967FF5">
              <w:rPr>
                <w:strike/>
                <w:sz w:val="20"/>
                <w:szCs w:val="20"/>
              </w:rPr>
              <w:t>CIOS 106 - Keyboarding I/Beginning Typewriting, 1-3 credits</w:t>
            </w:r>
            <w:r w:rsidRPr="00037F5B">
              <w:rPr>
                <w:sz w:val="20"/>
                <w:szCs w:val="20"/>
              </w:rPr>
              <w:t>; effective Fall 2006</w:t>
            </w:r>
            <w:r>
              <w:rPr>
                <w:sz w:val="20"/>
                <w:szCs w:val="20"/>
              </w:rPr>
              <w:t>.</w:t>
            </w:r>
          </w:p>
          <w:p w:rsidR="00967FF5" w:rsidRDefault="00967FF5" w:rsidP="004A2870">
            <w:pPr>
              <w:pStyle w:val="ListParagraph"/>
              <w:autoSpaceDE w:val="0"/>
              <w:autoSpaceDN w:val="0"/>
              <w:adjustRightInd w:val="0"/>
              <w:spacing w:after="0" w:line="240" w:lineRule="auto"/>
              <w:ind w:left="1440"/>
              <w:rPr>
                <w:sz w:val="20"/>
                <w:szCs w:val="20"/>
              </w:rPr>
            </w:pPr>
          </w:p>
          <w:p w:rsidR="00967FF5" w:rsidRDefault="00967FF5" w:rsidP="004A2870">
            <w:pPr>
              <w:pStyle w:val="ListParagraph"/>
              <w:autoSpaceDE w:val="0"/>
              <w:autoSpaceDN w:val="0"/>
              <w:adjustRightInd w:val="0"/>
              <w:spacing w:after="0" w:line="240" w:lineRule="auto"/>
              <w:ind w:left="1440"/>
              <w:rPr>
                <w:sz w:val="20"/>
                <w:szCs w:val="20"/>
              </w:rPr>
            </w:pPr>
            <w:r w:rsidRPr="00967FF5">
              <w:rPr>
                <w:strike/>
                <w:sz w:val="20"/>
                <w:szCs w:val="20"/>
              </w:rPr>
              <w:t>CIOS 107 - Typing Skill Building, 1 credit</w:t>
            </w:r>
            <w:r w:rsidRPr="00037F5B">
              <w:rPr>
                <w:sz w:val="20"/>
                <w:szCs w:val="20"/>
              </w:rPr>
              <w:t>; effective Fall 2006</w:t>
            </w:r>
            <w:r>
              <w:rPr>
                <w:sz w:val="20"/>
                <w:szCs w:val="20"/>
              </w:rPr>
              <w:t>.</w:t>
            </w:r>
          </w:p>
          <w:p w:rsidR="00967FF5" w:rsidRDefault="00967FF5" w:rsidP="004A2870">
            <w:pPr>
              <w:pStyle w:val="ListParagraph"/>
              <w:autoSpaceDE w:val="0"/>
              <w:autoSpaceDN w:val="0"/>
              <w:adjustRightInd w:val="0"/>
              <w:spacing w:after="0" w:line="240" w:lineRule="auto"/>
              <w:ind w:left="1440"/>
              <w:rPr>
                <w:sz w:val="20"/>
                <w:szCs w:val="20"/>
              </w:rPr>
            </w:pPr>
          </w:p>
          <w:p w:rsidR="00967FF5" w:rsidRDefault="00967FF5" w:rsidP="004A2870">
            <w:pPr>
              <w:pStyle w:val="ListParagraph"/>
              <w:autoSpaceDE w:val="0"/>
              <w:autoSpaceDN w:val="0"/>
              <w:adjustRightInd w:val="0"/>
              <w:spacing w:after="0" w:line="240" w:lineRule="auto"/>
              <w:ind w:left="1440"/>
              <w:rPr>
                <w:sz w:val="20"/>
                <w:szCs w:val="20"/>
              </w:rPr>
            </w:pPr>
            <w:r w:rsidRPr="00967FF5">
              <w:rPr>
                <w:strike/>
                <w:sz w:val="20"/>
                <w:szCs w:val="20"/>
              </w:rPr>
              <w:t>CIOS 109 - Keyboarding III/Advanced Typewriting, 3 credits</w:t>
            </w:r>
            <w:r w:rsidRPr="00037F5B">
              <w:rPr>
                <w:sz w:val="20"/>
                <w:szCs w:val="20"/>
              </w:rPr>
              <w:t>; effective Fall 2006</w:t>
            </w:r>
            <w:r>
              <w:rPr>
                <w:sz w:val="20"/>
                <w:szCs w:val="20"/>
              </w:rPr>
              <w:t>.</w:t>
            </w:r>
          </w:p>
          <w:p w:rsidR="00967FF5" w:rsidRDefault="00967FF5"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CIOS 110 - Microcomputer Operating Systems, 1-3 credits (1-3+0); change title to:  PC Operating Systems Support and Troubleshooting; change description and prerequisites;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67FF5" w:rsidRDefault="00967FF5" w:rsidP="004A2870">
            <w:pPr>
              <w:pStyle w:val="ListParagraph"/>
              <w:autoSpaceDE w:val="0"/>
              <w:autoSpaceDN w:val="0"/>
              <w:adjustRightInd w:val="0"/>
              <w:spacing w:after="0" w:line="240" w:lineRule="auto"/>
              <w:ind w:left="1440"/>
              <w:rPr>
                <w:sz w:val="20"/>
                <w:szCs w:val="20"/>
              </w:rPr>
            </w:pPr>
            <w:r w:rsidRPr="00967FF5">
              <w:rPr>
                <w:strike/>
                <w:sz w:val="20"/>
                <w:szCs w:val="20"/>
              </w:rPr>
              <w:t>CIOS 116 - Business Math Using Calculators, 3 credits (3+0)</w:t>
            </w:r>
            <w:r w:rsidRPr="00037F5B">
              <w:rPr>
                <w:sz w:val="20"/>
                <w:szCs w:val="20"/>
              </w:rPr>
              <w:t>; effective Fall 2006</w:t>
            </w:r>
            <w:r>
              <w:rPr>
                <w:sz w:val="20"/>
                <w:szCs w:val="20"/>
              </w:rPr>
              <w:t>.</w:t>
            </w:r>
          </w:p>
          <w:p w:rsidR="00967FF5" w:rsidRDefault="00967FF5"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CIOS 128 - Using and Configuring PC Operating Systems, 3 credits (3+0); may be repeated up to 9 credits;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1C65D0" w:rsidRDefault="001C65D0" w:rsidP="004A2870">
            <w:pPr>
              <w:pStyle w:val="ListParagraph"/>
              <w:autoSpaceDE w:val="0"/>
              <w:autoSpaceDN w:val="0"/>
              <w:adjustRightInd w:val="0"/>
              <w:spacing w:after="0" w:line="240" w:lineRule="auto"/>
              <w:ind w:left="1440"/>
              <w:rPr>
                <w:sz w:val="20"/>
                <w:szCs w:val="20"/>
              </w:rPr>
            </w:pPr>
            <w:r w:rsidRPr="001C65D0">
              <w:rPr>
                <w:strike/>
                <w:sz w:val="20"/>
                <w:szCs w:val="20"/>
              </w:rPr>
              <w:t>CIOS 131 - WordPerfect, 1-3 credits</w:t>
            </w:r>
            <w:r w:rsidRPr="00037F5B">
              <w:rPr>
                <w:sz w:val="20"/>
                <w:szCs w:val="20"/>
              </w:rPr>
              <w:t>; effective Fall 2006</w:t>
            </w:r>
            <w:r>
              <w:rPr>
                <w:sz w:val="20"/>
                <w:szCs w:val="20"/>
              </w:rPr>
              <w:t>.</w:t>
            </w:r>
          </w:p>
          <w:p w:rsidR="001C65D0" w:rsidRDefault="001C65D0" w:rsidP="004A2870">
            <w:pPr>
              <w:pStyle w:val="ListParagraph"/>
              <w:autoSpaceDE w:val="0"/>
              <w:autoSpaceDN w:val="0"/>
              <w:adjustRightInd w:val="0"/>
              <w:spacing w:after="0" w:line="240" w:lineRule="auto"/>
              <w:ind w:left="1440"/>
              <w:rPr>
                <w:sz w:val="20"/>
                <w:szCs w:val="20"/>
              </w:rPr>
            </w:pPr>
          </w:p>
          <w:p w:rsidR="001C65D0" w:rsidRDefault="001C65D0" w:rsidP="004A2870">
            <w:pPr>
              <w:pStyle w:val="ListParagraph"/>
              <w:autoSpaceDE w:val="0"/>
              <w:autoSpaceDN w:val="0"/>
              <w:adjustRightInd w:val="0"/>
              <w:spacing w:after="0" w:line="240" w:lineRule="auto"/>
              <w:ind w:left="1440"/>
              <w:rPr>
                <w:sz w:val="20"/>
                <w:szCs w:val="20"/>
              </w:rPr>
            </w:pPr>
            <w:r w:rsidRPr="001C65D0">
              <w:rPr>
                <w:strike/>
                <w:sz w:val="20"/>
                <w:szCs w:val="20"/>
              </w:rPr>
              <w:t>CIOS 132 - Microsoft Word, 1-3 credits</w:t>
            </w:r>
            <w:r w:rsidRPr="00037F5B">
              <w:rPr>
                <w:sz w:val="20"/>
                <w:szCs w:val="20"/>
              </w:rPr>
              <w:t>; effective Fall 2006</w:t>
            </w:r>
            <w:r>
              <w:rPr>
                <w:sz w:val="20"/>
                <w:szCs w:val="20"/>
              </w:rPr>
              <w:t>.</w:t>
            </w:r>
          </w:p>
          <w:p w:rsidR="001C65D0" w:rsidRDefault="001C65D0"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 xml:space="preserve">CIOS 146 - Using the Internet, 1-3 credits (1-3+0); change title to:  Using Internet Tools and </w:t>
            </w:r>
            <w:r w:rsidRPr="00037F5B">
              <w:rPr>
                <w:sz w:val="20"/>
                <w:szCs w:val="20"/>
              </w:rPr>
              <w:lastRenderedPageBreak/>
              <w:t>Technologies; change description; may be repeated up to 3 credits;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1C65D0" w:rsidRDefault="001C65D0" w:rsidP="004A2870">
            <w:pPr>
              <w:pStyle w:val="ListParagraph"/>
              <w:autoSpaceDE w:val="0"/>
              <w:autoSpaceDN w:val="0"/>
              <w:adjustRightInd w:val="0"/>
              <w:spacing w:after="0" w:line="240" w:lineRule="auto"/>
              <w:ind w:left="1440"/>
              <w:rPr>
                <w:sz w:val="20"/>
                <w:szCs w:val="20"/>
              </w:rPr>
            </w:pPr>
            <w:r w:rsidRPr="001C65D0">
              <w:rPr>
                <w:strike/>
                <w:sz w:val="20"/>
                <w:szCs w:val="20"/>
              </w:rPr>
              <w:t>CIOS 161 - Proofreading, 1 credit</w:t>
            </w:r>
            <w:r w:rsidRPr="00037F5B">
              <w:rPr>
                <w:sz w:val="20"/>
                <w:szCs w:val="20"/>
              </w:rPr>
              <w:t>; effective Fall 2006</w:t>
            </w:r>
            <w:r>
              <w:rPr>
                <w:sz w:val="20"/>
                <w:szCs w:val="20"/>
              </w:rPr>
              <w:t>.</w:t>
            </w:r>
          </w:p>
          <w:p w:rsidR="001C65D0" w:rsidRDefault="001C65D0" w:rsidP="004A2870">
            <w:pPr>
              <w:pStyle w:val="ListParagraph"/>
              <w:autoSpaceDE w:val="0"/>
              <w:autoSpaceDN w:val="0"/>
              <w:adjustRightInd w:val="0"/>
              <w:spacing w:after="0" w:line="240" w:lineRule="auto"/>
              <w:ind w:left="1440"/>
              <w:rPr>
                <w:sz w:val="20"/>
                <w:szCs w:val="20"/>
              </w:rPr>
            </w:pPr>
          </w:p>
          <w:p w:rsidR="001C65D0" w:rsidRDefault="001C65D0" w:rsidP="004A2870">
            <w:pPr>
              <w:pStyle w:val="ListParagraph"/>
              <w:autoSpaceDE w:val="0"/>
              <w:autoSpaceDN w:val="0"/>
              <w:adjustRightInd w:val="0"/>
              <w:spacing w:after="0" w:line="240" w:lineRule="auto"/>
              <w:ind w:left="1440"/>
              <w:rPr>
                <w:sz w:val="20"/>
                <w:szCs w:val="20"/>
              </w:rPr>
            </w:pPr>
            <w:r w:rsidRPr="001C65D0">
              <w:rPr>
                <w:strike/>
                <w:sz w:val="20"/>
                <w:szCs w:val="20"/>
              </w:rPr>
              <w:t>CIOS 162 - Alphabetic Shorthand, 3 credits</w:t>
            </w:r>
            <w:r w:rsidRPr="00037F5B">
              <w:rPr>
                <w:sz w:val="20"/>
                <w:szCs w:val="20"/>
              </w:rPr>
              <w:t>; effective Fall 2006</w:t>
            </w:r>
            <w:r>
              <w:rPr>
                <w:sz w:val="20"/>
                <w:szCs w:val="20"/>
              </w:rPr>
              <w:t>.</w:t>
            </w:r>
          </w:p>
          <w:p w:rsidR="001C65D0" w:rsidRDefault="001C65D0" w:rsidP="004A2870">
            <w:pPr>
              <w:pStyle w:val="ListParagraph"/>
              <w:autoSpaceDE w:val="0"/>
              <w:autoSpaceDN w:val="0"/>
              <w:adjustRightInd w:val="0"/>
              <w:spacing w:after="0" w:line="240" w:lineRule="auto"/>
              <w:ind w:left="1440"/>
              <w:rPr>
                <w:sz w:val="20"/>
                <w:szCs w:val="20"/>
              </w:rPr>
            </w:pPr>
          </w:p>
          <w:p w:rsidR="001C65D0" w:rsidRDefault="001C65D0" w:rsidP="004A2870">
            <w:pPr>
              <w:pStyle w:val="ListParagraph"/>
              <w:autoSpaceDE w:val="0"/>
              <w:autoSpaceDN w:val="0"/>
              <w:adjustRightInd w:val="0"/>
              <w:spacing w:after="0" w:line="240" w:lineRule="auto"/>
              <w:ind w:left="1440"/>
              <w:rPr>
                <w:sz w:val="20"/>
                <w:szCs w:val="20"/>
              </w:rPr>
            </w:pPr>
            <w:r w:rsidRPr="001C65D0">
              <w:rPr>
                <w:strike/>
                <w:sz w:val="20"/>
                <w:szCs w:val="20"/>
              </w:rPr>
              <w:t>CIOS 200 - Medical Terminology, 3 credits</w:t>
            </w:r>
            <w:r w:rsidRPr="00037F5B">
              <w:rPr>
                <w:sz w:val="20"/>
                <w:szCs w:val="20"/>
              </w:rPr>
              <w:t>; effective Fall 2006</w:t>
            </w:r>
            <w:r>
              <w:rPr>
                <w:sz w:val="20"/>
                <w:szCs w:val="20"/>
              </w:rPr>
              <w:t>.</w:t>
            </w:r>
          </w:p>
          <w:p w:rsidR="001C65D0" w:rsidRDefault="001C65D0" w:rsidP="004A2870">
            <w:pPr>
              <w:pStyle w:val="ListParagraph"/>
              <w:autoSpaceDE w:val="0"/>
              <w:autoSpaceDN w:val="0"/>
              <w:adjustRightInd w:val="0"/>
              <w:spacing w:after="0" w:line="240" w:lineRule="auto"/>
              <w:ind w:left="1440"/>
              <w:rPr>
                <w:sz w:val="20"/>
                <w:szCs w:val="20"/>
              </w:rPr>
            </w:pPr>
          </w:p>
          <w:p w:rsidR="001C65D0" w:rsidRDefault="001C65D0" w:rsidP="004A2870">
            <w:pPr>
              <w:pStyle w:val="ListParagraph"/>
              <w:autoSpaceDE w:val="0"/>
              <w:autoSpaceDN w:val="0"/>
              <w:adjustRightInd w:val="0"/>
              <w:spacing w:after="0" w:line="240" w:lineRule="auto"/>
              <w:ind w:left="1440"/>
              <w:rPr>
                <w:sz w:val="20"/>
                <w:szCs w:val="20"/>
              </w:rPr>
            </w:pPr>
            <w:r w:rsidRPr="001C65D0">
              <w:rPr>
                <w:strike/>
                <w:sz w:val="20"/>
                <w:szCs w:val="20"/>
              </w:rPr>
              <w:t>CIOS 205 - Medical Typing, 2 credits</w:t>
            </w:r>
            <w:r w:rsidRPr="00037F5B">
              <w:rPr>
                <w:sz w:val="20"/>
                <w:szCs w:val="20"/>
              </w:rPr>
              <w:t>; effective Fall 2006</w:t>
            </w:r>
            <w:r>
              <w:rPr>
                <w:sz w:val="20"/>
                <w:szCs w:val="20"/>
              </w:rPr>
              <w:t>.</w:t>
            </w:r>
          </w:p>
          <w:p w:rsidR="001C65D0" w:rsidRDefault="001C65D0" w:rsidP="004A2870">
            <w:pPr>
              <w:pStyle w:val="ListParagraph"/>
              <w:autoSpaceDE w:val="0"/>
              <w:autoSpaceDN w:val="0"/>
              <w:adjustRightInd w:val="0"/>
              <w:spacing w:after="0" w:line="240" w:lineRule="auto"/>
              <w:ind w:left="1440"/>
              <w:rPr>
                <w:sz w:val="20"/>
                <w:szCs w:val="20"/>
              </w:rPr>
            </w:pPr>
          </w:p>
          <w:p w:rsidR="001C65D0" w:rsidRDefault="001C65D0" w:rsidP="004A2870">
            <w:pPr>
              <w:pStyle w:val="ListParagraph"/>
              <w:autoSpaceDE w:val="0"/>
              <w:autoSpaceDN w:val="0"/>
              <w:adjustRightInd w:val="0"/>
              <w:spacing w:after="0" w:line="240" w:lineRule="auto"/>
              <w:ind w:left="1440"/>
              <w:rPr>
                <w:sz w:val="20"/>
                <w:szCs w:val="20"/>
              </w:rPr>
            </w:pPr>
            <w:r w:rsidRPr="001C65D0">
              <w:rPr>
                <w:strike/>
                <w:sz w:val="20"/>
                <w:szCs w:val="20"/>
              </w:rPr>
              <w:t>CIOS 206 - Legal Keyboarding, 3 credits</w:t>
            </w:r>
            <w:r w:rsidRPr="00037F5B">
              <w:rPr>
                <w:sz w:val="20"/>
                <w:szCs w:val="20"/>
              </w:rPr>
              <w:t>; effective Fall 2006</w:t>
            </w:r>
            <w:r>
              <w:rPr>
                <w:sz w:val="20"/>
                <w:szCs w:val="20"/>
              </w:rPr>
              <w:t>.</w:t>
            </w:r>
          </w:p>
          <w:p w:rsidR="001C65D0" w:rsidRDefault="001C65D0"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CIOS 210 - Hardware and Software Configuration and Troubleshooting, 1-3 credits (1-3+0); change title to: PC Hardware Support and Troubleshooting; change description; may be repeated up to 3 credits;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CIOS 213 - Implementing Client and Server Operating Systems, 4 credits (4+0); may be repeated up to 12 credits;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CIOS 244 - Introduction to Network Support and Administration, 3 credits (3+0);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CIOS 245 - Networking and Communications, 1-4 credits (1-4+0); change title to:  Introduction to Networking and LAN Infrastructure; change description; may be repeated up to 4 credits;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CIOS 246 - Advanced Internet, 1-3 credits (1-3+0); change title to:  Implementing Internet Tools and Technologies; change description; may be repeated up to 3 credits; change prerequisites;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CIOS 248 - Implementing and Managing Network Services, 3 credits (3+0);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CIOS 249 - Routers and Routing Basics, 4 credits (4+0);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CIOS 250 - Intermediate Routing and LAN Infrastructure, 4 credits (4+0);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CIOS 252 - WAN Technologies, 4 credits (4+0);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1C65D0" w:rsidRDefault="001C65D0" w:rsidP="004A2870">
            <w:pPr>
              <w:pStyle w:val="ListParagraph"/>
              <w:autoSpaceDE w:val="0"/>
              <w:autoSpaceDN w:val="0"/>
              <w:adjustRightInd w:val="0"/>
              <w:spacing w:after="0" w:line="240" w:lineRule="auto"/>
              <w:ind w:left="1440"/>
              <w:rPr>
                <w:sz w:val="20"/>
                <w:szCs w:val="20"/>
              </w:rPr>
            </w:pPr>
            <w:r w:rsidRPr="001C65D0">
              <w:rPr>
                <w:strike/>
                <w:sz w:val="20"/>
                <w:szCs w:val="20"/>
              </w:rPr>
              <w:t>CIOS 265 - Office Management, 3 credits</w:t>
            </w:r>
            <w:r w:rsidRPr="00037F5B">
              <w:rPr>
                <w:sz w:val="20"/>
                <w:szCs w:val="20"/>
              </w:rPr>
              <w:t>; effective Fall 2006</w:t>
            </w:r>
            <w:r>
              <w:rPr>
                <w:sz w:val="20"/>
                <w:szCs w:val="20"/>
              </w:rPr>
              <w:t>.</w:t>
            </w:r>
          </w:p>
          <w:p w:rsidR="001C65D0" w:rsidRDefault="001C65D0" w:rsidP="004A2870">
            <w:pPr>
              <w:pStyle w:val="ListParagraph"/>
              <w:autoSpaceDE w:val="0"/>
              <w:autoSpaceDN w:val="0"/>
              <w:adjustRightInd w:val="0"/>
              <w:spacing w:after="0" w:line="240" w:lineRule="auto"/>
              <w:ind w:left="1440"/>
              <w:rPr>
                <w:sz w:val="20"/>
                <w:szCs w:val="20"/>
              </w:rPr>
            </w:pPr>
          </w:p>
          <w:p w:rsidR="001C65D0" w:rsidRDefault="001C65D0" w:rsidP="004A2870">
            <w:pPr>
              <w:pStyle w:val="ListParagraph"/>
              <w:autoSpaceDE w:val="0"/>
              <w:autoSpaceDN w:val="0"/>
              <w:adjustRightInd w:val="0"/>
              <w:spacing w:after="0" w:line="240" w:lineRule="auto"/>
              <w:ind w:left="1440"/>
              <w:rPr>
                <w:sz w:val="20"/>
                <w:szCs w:val="20"/>
              </w:rPr>
            </w:pPr>
            <w:r w:rsidRPr="001C65D0">
              <w:rPr>
                <w:strike/>
                <w:sz w:val="20"/>
                <w:szCs w:val="20"/>
              </w:rPr>
              <w:t>CIOS 269 - Alaska Rules of Civil Procedure, 3 credits</w:t>
            </w:r>
            <w:r w:rsidRPr="00037F5B">
              <w:rPr>
                <w:sz w:val="20"/>
                <w:szCs w:val="20"/>
              </w:rPr>
              <w:t>; effective Fall 2006</w:t>
            </w:r>
            <w:r>
              <w:rPr>
                <w:sz w:val="20"/>
                <w:szCs w:val="20"/>
              </w:rPr>
              <w:t>.</w:t>
            </w:r>
          </w:p>
          <w:p w:rsidR="001C65D0" w:rsidRDefault="001C65D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CIOS 271 - Web Databases and Programming, 3 credits (3+0);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CIOS 277 - Computer and Information Security, 3 credits (3+0);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102 - Methods of Building Construction (3+0) 3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123 - Codes and Standards (3+0) 3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142 - Mechanical and Electrical Technology (3+2) 4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163 - Building Construction Cost Estimating (2+2) 3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201 - Construction Project Management (3+0) 3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202 - Project Planning and Scheduling (2+2) 3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205 - Construction Safety (3+0) 3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213 - Civil Technology (2+4) 4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231 - Structural Technology (2+4) 4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263 - Civil Construction Cost Estimating (2+2) 3 credits; offered As Demand Warrants;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CM 299 - Construction Management Internship (variable) 3 credits; offered As Demand Warrants; graded Pass/Fail; effective Fall 2006 and/or upon BOR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EMS 180 - Paramedicine I, 8 credits (6+4); change course number to EMS 280; change credits and distribution to:  12 credits (8+8); change description and prerequisites;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EMS 182 - Paramedicine II, 8 credits (6+4); change course number to EMS 282; change credits and distribution to: 12 credits (8+8); change description and prerequisites; change frequency of offering to Spring;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EMS 186 - Clinical Rotation I, 4 credits (0+8); change course number to EMS 181; change description;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79041F" w:rsidRDefault="0079041F" w:rsidP="004A2870">
            <w:pPr>
              <w:pStyle w:val="ListParagraph"/>
              <w:autoSpaceDE w:val="0"/>
              <w:autoSpaceDN w:val="0"/>
              <w:adjustRightInd w:val="0"/>
              <w:spacing w:after="0" w:line="240" w:lineRule="auto"/>
              <w:ind w:left="1440"/>
              <w:rPr>
                <w:sz w:val="20"/>
                <w:szCs w:val="20"/>
              </w:rPr>
            </w:pPr>
            <w:r w:rsidRPr="0079041F">
              <w:rPr>
                <w:strike/>
                <w:sz w:val="20"/>
                <w:szCs w:val="20"/>
              </w:rPr>
              <w:t>EMS 271 - Paramedicine III, 9 credits (7+4)</w:t>
            </w:r>
            <w:r w:rsidRPr="00037F5B">
              <w:rPr>
                <w:sz w:val="20"/>
                <w:szCs w:val="20"/>
              </w:rPr>
              <w:t>; effective Fall 2006</w:t>
            </w:r>
            <w:r>
              <w:rPr>
                <w:sz w:val="20"/>
                <w:szCs w:val="20"/>
              </w:rPr>
              <w:t>.</w:t>
            </w:r>
          </w:p>
          <w:p w:rsidR="0079041F" w:rsidRDefault="0079041F"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EMS 275 - Clinical Rotation II, 4 credits (0+8); change course number to EMS 183; change prerequisites; change frequency of offering to Spring;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79041F" w:rsidRDefault="0079041F" w:rsidP="004A2870">
            <w:pPr>
              <w:pStyle w:val="ListParagraph"/>
              <w:autoSpaceDE w:val="0"/>
              <w:autoSpaceDN w:val="0"/>
              <w:adjustRightInd w:val="0"/>
              <w:spacing w:after="0" w:line="240" w:lineRule="auto"/>
              <w:ind w:left="1440"/>
              <w:rPr>
                <w:sz w:val="20"/>
                <w:szCs w:val="20"/>
              </w:rPr>
            </w:pPr>
            <w:r w:rsidRPr="0079041F">
              <w:rPr>
                <w:strike/>
                <w:sz w:val="20"/>
                <w:szCs w:val="20"/>
              </w:rPr>
              <w:t>EMS 277 - Clinical Rotation III, 3 credits (0+6</w:t>
            </w:r>
            <w:r w:rsidRPr="00037F5B">
              <w:rPr>
                <w:sz w:val="20"/>
                <w:szCs w:val="20"/>
              </w:rPr>
              <w:t>); effective Fall 2006</w:t>
            </w:r>
            <w:r>
              <w:rPr>
                <w:sz w:val="20"/>
                <w:szCs w:val="20"/>
              </w:rPr>
              <w:t>.</w:t>
            </w:r>
          </w:p>
          <w:p w:rsidR="0079041F" w:rsidRDefault="0079041F"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lastRenderedPageBreak/>
              <w:t>FIRE 151 - Wildland Fire Control I, 3 credits (3+0); change description;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FIRE 153 - Advanced Wildland Firefighter, 3 credits (2.5+1); offered Fall, effective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HLTH 107 - Nurse Aid Training, 7 credits (4+6); change credits to:  9 credits (5+8); change description;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HLTH 111 - Personal Care Attendant Training, 4 credits (2.5+3); change grading mode to Letter Grade; effective Spring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HLTH 113 - Personal Care Attendant to Nurse Assistant Bridge, 5 credits (3+4); course format of 3 weeks; offered As Demand Warrants; effective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HLTH 251 - Clinical Chairside I for Dental Assistants, 4 credits (2+4); change credits to 6 credits (3+6); change description;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HLTH 252 - Clinical Chairside II for Dental Assistants, 4 credits (2+4); change credits to 6 credits (3+6); change description;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HLTH 253 - Clinical Chairside III for Dental Assistants, 4 credits (2+4); change credits to 6 credits (3+6); change description and prerequisites;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HLTH 261 - Reception Externship, 2 credits (1+5); change credit distribution to:  (0+0+6); change description and prerequisites;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HLTH 268 - Medical Assisting Externship, 4 credits (1+12); change credit distribution to:  (0+0+12);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PRT 160 - Oil and Gas Exploration and Production I, 3 credits (3+0); offered As Demand Warrants; first offered Fall 2006</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PRT 240 - Industrial Process Instrumentation III (3+2) 4 credits; change credits to:  (2+2) 3 credits;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SHEN 108 - Injury Prevention and Risk Management, 3 credits (3+0); change designator to OSH, change credits to: 4 credits (3+2); change frequency of offering to Fall;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SHEN 112 - Program Assessments, Development and Implementation, 3 credits (3+0); change designator and number to OSH 110, change credits to: 4 credits (4+0); add prerequisite; change frequency of offering to Fall;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967B7" w:rsidRDefault="009967B7" w:rsidP="004A2870">
            <w:pPr>
              <w:pStyle w:val="ListParagraph"/>
              <w:autoSpaceDE w:val="0"/>
              <w:autoSpaceDN w:val="0"/>
              <w:adjustRightInd w:val="0"/>
              <w:spacing w:after="0" w:line="240" w:lineRule="auto"/>
              <w:ind w:left="1440"/>
              <w:rPr>
                <w:sz w:val="20"/>
                <w:szCs w:val="20"/>
              </w:rPr>
            </w:pPr>
            <w:r w:rsidRPr="00037F5B">
              <w:rPr>
                <w:sz w:val="20"/>
                <w:szCs w:val="20"/>
              </w:rPr>
              <w:t>SHEN 120 - Safety Program Management and Recordkeeping, 3 credits (3+0); change designator to OSH, change credits to: 2 credits (2+0); add prerequisite; change frequency of offering to Spring; effective Fall 2006</w:t>
            </w:r>
            <w:r>
              <w:rPr>
                <w:sz w:val="20"/>
                <w:szCs w:val="20"/>
              </w:rPr>
              <w:t>.</w:t>
            </w:r>
          </w:p>
          <w:p w:rsidR="009967B7" w:rsidRDefault="009967B7" w:rsidP="004A2870">
            <w:pPr>
              <w:pStyle w:val="ListParagraph"/>
              <w:autoSpaceDE w:val="0"/>
              <w:autoSpaceDN w:val="0"/>
              <w:adjustRightInd w:val="0"/>
              <w:spacing w:after="0" w:line="240" w:lineRule="auto"/>
              <w:ind w:left="1440"/>
              <w:rPr>
                <w:sz w:val="20"/>
                <w:szCs w:val="20"/>
              </w:rPr>
            </w:pPr>
          </w:p>
          <w:p w:rsidR="00967FF5" w:rsidRDefault="00967FF5" w:rsidP="004A2870">
            <w:pPr>
              <w:pStyle w:val="ListParagraph"/>
              <w:autoSpaceDE w:val="0"/>
              <w:autoSpaceDN w:val="0"/>
              <w:adjustRightInd w:val="0"/>
              <w:spacing w:after="0" w:line="240" w:lineRule="auto"/>
              <w:ind w:left="1440"/>
              <w:rPr>
                <w:sz w:val="20"/>
                <w:szCs w:val="20"/>
              </w:rPr>
            </w:pPr>
            <w:r w:rsidRPr="00037F5B">
              <w:rPr>
                <w:sz w:val="20"/>
                <w:szCs w:val="20"/>
              </w:rPr>
              <w:t>SHEN 201 - Workplace Injury and Incident Evaluation, 3 credits (3+0); change designator to OSH, change title to Workplace Injury and Incident Evaluations; change credits to: 4 credits (4+0); add prerequisite; change frequency of offering to Spring; effective Fall 2006</w:t>
            </w:r>
            <w:r>
              <w:rPr>
                <w:sz w:val="20"/>
                <w:szCs w:val="20"/>
              </w:rPr>
              <w:t>.</w:t>
            </w:r>
          </w:p>
          <w:p w:rsidR="00967FF5" w:rsidRDefault="00967FF5" w:rsidP="004A2870">
            <w:pPr>
              <w:pStyle w:val="ListParagraph"/>
              <w:autoSpaceDE w:val="0"/>
              <w:autoSpaceDN w:val="0"/>
              <w:adjustRightInd w:val="0"/>
              <w:spacing w:after="0" w:line="240" w:lineRule="auto"/>
              <w:ind w:left="1440"/>
              <w:rPr>
                <w:sz w:val="20"/>
                <w:szCs w:val="20"/>
              </w:rPr>
            </w:pPr>
          </w:p>
          <w:p w:rsidR="004A2870" w:rsidRDefault="004A2870" w:rsidP="004A2870">
            <w:pPr>
              <w:pStyle w:val="ListParagraph"/>
              <w:autoSpaceDE w:val="0"/>
              <w:autoSpaceDN w:val="0"/>
              <w:adjustRightInd w:val="0"/>
              <w:spacing w:after="0" w:line="240" w:lineRule="auto"/>
              <w:ind w:left="1440"/>
              <w:rPr>
                <w:sz w:val="20"/>
                <w:szCs w:val="20"/>
              </w:rPr>
            </w:pPr>
            <w:r w:rsidRPr="00037F5B">
              <w:rPr>
                <w:sz w:val="20"/>
                <w:szCs w:val="20"/>
              </w:rPr>
              <w:t xml:space="preserve">VTS 101 - Introduction to Veterinary Science, 2 credits (1.5+2); offered traditional delivery and distance education with intense lab; graded Pass/Fail; offered Fall; effective Upon Board of </w:t>
            </w:r>
            <w:r w:rsidRPr="00037F5B">
              <w:rPr>
                <w:sz w:val="20"/>
                <w:szCs w:val="20"/>
              </w:rPr>
              <w:lastRenderedPageBreak/>
              <w:t>Regents approval</w:t>
            </w:r>
            <w:r>
              <w:rPr>
                <w:sz w:val="20"/>
                <w:szCs w:val="20"/>
              </w:rPr>
              <w:t>.</w:t>
            </w:r>
          </w:p>
          <w:p w:rsidR="004A2870" w:rsidRDefault="004A2870" w:rsidP="004A2870">
            <w:pPr>
              <w:pStyle w:val="ListParagraph"/>
              <w:autoSpaceDE w:val="0"/>
              <w:autoSpaceDN w:val="0"/>
              <w:adjustRightInd w:val="0"/>
              <w:spacing w:after="0" w:line="240" w:lineRule="auto"/>
              <w:ind w:left="1440"/>
              <w:rPr>
                <w:sz w:val="20"/>
                <w:szCs w:val="20"/>
              </w:rPr>
            </w:pPr>
          </w:p>
          <w:p w:rsidR="004A2870" w:rsidRDefault="007D206D" w:rsidP="004A2870">
            <w:pPr>
              <w:pStyle w:val="ListParagraph"/>
              <w:autoSpaceDE w:val="0"/>
              <w:autoSpaceDN w:val="0"/>
              <w:adjustRightInd w:val="0"/>
              <w:spacing w:after="0" w:line="240" w:lineRule="auto"/>
              <w:ind w:left="1440"/>
              <w:rPr>
                <w:sz w:val="20"/>
                <w:szCs w:val="20"/>
              </w:rPr>
            </w:pPr>
            <w:r w:rsidRPr="00037F5B">
              <w:rPr>
                <w:sz w:val="20"/>
                <w:szCs w:val="20"/>
              </w:rPr>
              <w:t>VTS 102 - Basic Veterinary Care for the Alaskan Bush, 1 credit (.5+1); offered traditional delivery and distance education with intense lab; graded Pass/Fail; offered Fall, Spring; effective Upon Board of Regents approval</w:t>
            </w:r>
            <w:r>
              <w:rPr>
                <w:sz w:val="20"/>
                <w:szCs w:val="20"/>
              </w:rPr>
              <w:t>.</w:t>
            </w:r>
          </w:p>
          <w:p w:rsidR="007D206D" w:rsidRDefault="007D206D" w:rsidP="004A2870">
            <w:pPr>
              <w:pStyle w:val="ListParagraph"/>
              <w:autoSpaceDE w:val="0"/>
              <w:autoSpaceDN w:val="0"/>
              <w:adjustRightInd w:val="0"/>
              <w:spacing w:after="0" w:line="240" w:lineRule="auto"/>
              <w:ind w:left="1440"/>
              <w:rPr>
                <w:sz w:val="20"/>
                <w:szCs w:val="20"/>
              </w:rPr>
            </w:pPr>
          </w:p>
          <w:p w:rsidR="007D206D"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103 - Training and Handling of Search and Rescue Canines, 5 credits (3+4); offered traditional delivery and distance education with intense lab; graded Pass/Fail; may be repeated two times; offered Fall,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104 - Boarding Kennel Design and Management, 3 credits (3+0); offered traditional delivery and distance education; graded Pass/Fail; offered Fall,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105 - Pet Grooming, 5 credits (3+4); offered traditional delivery and distance education with intense lab; graded Pass/Fail; may be repeated once; offered Fall,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110 - Veterinary Medical Terminology and Communication, 2 credit (2+0); offered traditional delivery and distance education;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115 - Mathematics for Veterinary Science, 3 credits (3+0); offered traditional delivery and distance education;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120 - Veterinary Science, 3 credits (3+0); offered traditional delivery and distance education;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130 - Animal Anatomy and Physiology, 3 credits (2.5+2); offered traditional delivery and distance education with intense lab;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135 - Veterinary Medical Illustration I, 3 credits (2.5+1); offered traditional delivery and distance education with intense lab;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136 - Veterinary Medical Illustration II , 3 credits (2.5+1); offered traditional delivery and distance education with intense lab;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140 - Animal Husbandry, 3 credits (2+2); offered traditional delivery and distance education with intense lab;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150 - Animal Nutrition and Feeding, 3 credits (3+0); offered traditional delivery and distance education;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160 - Animal Diseases and Medicine, 3 credits (2+2); offered traditional delivery and distance education with intense lab;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161 - Zoonotic Diseases, 3 credits (3+0); offered traditional delivery and distance education;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DE58FB">
              <w:rPr>
                <w:sz w:val="20"/>
                <w:szCs w:val="20"/>
              </w:rPr>
              <w:t>VTS 162 - Rabies Education, 1 credit (1+0); offered traditional delivery and distance education; graded Pass/Fail;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lastRenderedPageBreak/>
              <w:t>VTS 165 - Diseases and Parasites of Alaskan Wildlife, 5 credits (3+4); offered traditional delivery and distance education with intense lab;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199 - Veterinary Technician Practicum, 2 credits (0+4); may be repeated up to 8 credits; offered Fall,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200 - Veterinary Nursing, 3 credits (2+2); offered traditional delivery and distance education with intense lab;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210 - Veterinary Office Management and Economics (s), 2 credits (2+0); offered traditional delivery and distance education;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220 - Humane Euthanasia, 1 credit (.5+1); offered traditional delivery and distance education with intense lab; graded Pass/Fail;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230 - Veterinary Anesthesia, 2 credits (1.5+1); offered traditional delivery and distance education with intense lab;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240 - Veterinary Pharmacology, 2 credits (1.5+1); offered traditional delivery and distance education with intense lab;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250 - Current Issues in Veterinary Technology (n), 2 credits (3+0); offered traditional delivery and distance education; offered As Demand Warrants;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260 - Veterinary Preventative Medicine and Dentistry (n), 2 credits (1.5+1); offered traditional delivery and distance education with intense lab;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261 - Water Quality and Testing (n), 3 credits (2+2); offered traditional delivery and distance education with intense lab;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262 - Foodstuff Quality and Testing (n), 3 credits (3+0); offered traditional delivery and distance education;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263 - Meat and Seafood Inspection (n), 3 credits (3+.5); offered traditional delivery and distance education with intense lab; offered Fall;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270 - Principles of Imaging (n), 2 credits (1+2); offered traditional delivery and distance education with intense lab;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Default="00053619" w:rsidP="004A2870">
            <w:pPr>
              <w:pStyle w:val="ListParagraph"/>
              <w:autoSpaceDE w:val="0"/>
              <w:autoSpaceDN w:val="0"/>
              <w:adjustRightInd w:val="0"/>
              <w:spacing w:after="0" w:line="240" w:lineRule="auto"/>
              <w:ind w:left="1440"/>
              <w:rPr>
                <w:sz w:val="20"/>
                <w:szCs w:val="20"/>
              </w:rPr>
            </w:pPr>
            <w:r w:rsidRPr="00037F5B">
              <w:rPr>
                <w:sz w:val="20"/>
                <w:szCs w:val="20"/>
              </w:rPr>
              <w:t>VTS 280 - Veterinary Pathology (n), 3 credits (2.5+1); offered traditional delivery and distance education with intense lab; offered Spring; effective Upon Board of Regents approval</w:t>
            </w:r>
            <w:r>
              <w:rPr>
                <w:sz w:val="20"/>
                <w:szCs w:val="20"/>
              </w:rPr>
              <w:t>.</w:t>
            </w:r>
          </w:p>
          <w:p w:rsidR="00053619" w:rsidRDefault="00053619" w:rsidP="004A2870">
            <w:pPr>
              <w:pStyle w:val="ListParagraph"/>
              <w:autoSpaceDE w:val="0"/>
              <w:autoSpaceDN w:val="0"/>
              <w:adjustRightInd w:val="0"/>
              <w:spacing w:after="0" w:line="240" w:lineRule="auto"/>
              <w:ind w:left="1440"/>
              <w:rPr>
                <w:sz w:val="20"/>
                <w:szCs w:val="20"/>
              </w:rPr>
            </w:pPr>
          </w:p>
          <w:p w:rsidR="00053619" w:rsidRPr="004A2870" w:rsidRDefault="00053619" w:rsidP="004A2870">
            <w:pPr>
              <w:pStyle w:val="ListParagraph"/>
              <w:autoSpaceDE w:val="0"/>
              <w:autoSpaceDN w:val="0"/>
              <w:adjustRightInd w:val="0"/>
              <w:spacing w:after="0" w:line="240" w:lineRule="auto"/>
              <w:ind w:left="1440"/>
              <w:rPr>
                <w:sz w:val="20"/>
                <w:szCs w:val="20"/>
              </w:rPr>
            </w:pPr>
          </w:p>
        </w:tc>
      </w:tr>
    </w:tbl>
    <w:p w:rsidR="004C1B40" w:rsidRDefault="004C1B40" w:rsidP="00A30113">
      <w:pPr>
        <w:pStyle w:val="ListParagraph"/>
        <w:autoSpaceDE w:val="0"/>
        <w:autoSpaceDN w:val="0"/>
        <w:adjustRightInd w:val="0"/>
        <w:spacing w:after="0" w:line="240" w:lineRule="auto"/>
        <w:ind w:left="1440"/>
        <w:rPr>
          <w:rFonts w:ascii="TimesNewRomanPSMT" w:hAnsi="TimesNewRomanPSMT" w:cs="TimesNewRomanPSMT"/>
          <w:sz w:val="24"/>
          <w:szCs w:val="24"/>
        </w:rPr>
      </w:pP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Baccalaureate:</w:t>
      </w: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Licensure:</w:t>
      </w: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p>
    <w:p w:rsid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lastRenderedPageBreak/>
        <w:t>Graduate:</w:t>
      </w:r>
    </w:p>
    <w:p w:rsidR="00513AF4" w:rsidRPr="00513AF4" w:rsidRDefault="00513AF4" w:rsidP="00A30113">
      <w:pPr>
        <w:pStyle w:val="ListParagraph"/>
        <w:autoSpaceDE w:val="0"/>
        <w:autoSpaceDN w:val="0"/>
        <w:adjustRightInd w:val="0"/>
        <w:spacing w:after="0" w:line="240" w:lineRule="auto"/>
        <w:ind w:left="1440"/>
        <w:rPr>
          <w:rFonts w:ascii="TimesNewRomanPSMT" w:hAnsi="TimesNewRomanPSMT" w:cs="TimesNewRomanPSMT"/>
          <w:sz w:val="24"/>
          <w:szCs w:val="24"/>
        </w:rPr>
      </w:pPr>
    </w:p>
    <w:p w:rsidR="00A674CC" w:rsidRPr="00345202" w:rsidRDefault="00A674CC" w:rsidP="00A30113">
      <w:pPr>
        <w:pStyle w:val="ListParagraph"/>
        <w:autoSpaceDE w:val="0"/>
        <w:autoSpaceDN w:val="0"/>
        <w:adjustRightInd w:val="0"/>
        <w:spacing w:after="0" w:line="240" w:lineRule="auto"/>
        <w:ind w:left="1440"/>
        <w:rPr>
          <w:rFonts w:ascii="TimesNewRomanPSMT" w:hAnsi="TimesNewRomanPSMT" w:cs="TimesNewRomanPSMT"/>
          <w:color w:val="FF0000"/>
          <w:sz w:val="24"/>
          <w:szCs w:val="24"/>
        </w:rPr>
      </w:pPr>
    </w:p>
    <w:p w:rsidR="00237675" w:rsidRDefault="0058347B" w:rsidP="00237675">
      <w:pPr>
        <w:pStyle w:val="ListParagraph"/>
        <w:numPr>
          <w:ilvl w:val="1"/>
          <w:numId w:val="11"/>
        </w:numPr>
        <w:autoSpaceDE w:val="0"/>
        <w:autoSpaceDN w:val="0"/>
        <w:adjustRightInd w:val="0"/>
        <w:spacing w:after="0" w:line="240" w:lineRule="auto"/>
        <w:rPr>
          <w:rFonts w:ascii="TimesNewRomanPSMT" w:hAnsi="TimesNewRomanPSMT" w:cs="TimesNewRomanPSMT"/>
          <w:color w:val="000000"/>
          <w:sz w:val="24"/>
          <w:szCs w:val="24"/>
        </w:rPr>
      </w:pPr>
      <w:r w:rsidRPr="00237675">
        <w:rPr>
          <w:rFonts w:ascii="TimesNewRomanPSMT" w:hAnsi="TimesNewRomanPSMT" w:cs="TimesNewRomanPSMT"/>
          <w:color w:val="000000"/>
          <w:sz w:val="24"/>
          <w:szCs w:val="24"/>
        </w:rPr>
        <w:t xml:space="preserve">If your unit contributes to the </w:t>
      </w:r>
      <w:r w:rsidR="003A0696">
        <w:rPr>
          <w:rFonts w:ascii="TimesNewRomanPSMT" w:hAnsi="TimesNewRomanPSMT" w:cs="TimesNewRomanPSMT"/>
          <w:color w:val="000000"/>
          <w:sz w:val="24"/>
          <w:szCs w:val="24"/>
        </w:rPr>
        <w:t>c</w:t>
      </w:r>
      <w:r w:rsidR="003A0696" w:rsidRPr="00237675">
        <w:rPr>
          <w:rFonts w:ascii="TimesNewRomanPSMT" w:hAnsi="TimesNewRomanPSMT" w:cs="TimesNewRomanPSMT"/>
          <w:color w:val="000000"/>
          <w:sz w:val="24"/>
          <w:szCs w:val="24"/>
        </w:rPr>
        <w:t xml:space="preserve">ore </w:t>
      </w:r>
      <w:r w:rsidRPr="00237675">
        <w:rPr>
          <w:rFonts w:ascii="TimesNewRomanPSMT" w:hAnsi="TimesNewRomanPSMT" w:cs="TimesNewRomanPSMT"/>
          <w:color w:val="000000"/>
          <w:sz w:val="24"/>
          <w:szCs w:val="24"/>
        </w:rPr>
        <w:t xml:space="preserve">curriculum, briefly describe </w:t>
      </w:r>
      <w:r w:rsidR="000D55A9">
        <w:rPr>
          <w:rFonts w:ascii="TimesNewRomanPSMT" w:hAnsi="TimesNewRomanPSMT" w:cs="TimesNewRomanPSMT"/>
          <w:color w:val="000000"/>
          <w:sz w:val="24"/>
          <w:szCs w:val="24"/>
        </w:rPr>
        <w:t>the</w:t>
      </w:r>
      <w:r w:rsidRPr="00237675">
        <w:rPr>
          <w:rFonts w:ascii="TimesNewRomanPSMT" w:hAnsi="TimesNewRomanPSMT" w:cs="TimesNewRomanPSMT"/>
          <w:color w:val="000000"/>
          <w:sz w:val="24"/>
          <w:szCs w:val="24"/>
        </w:rPr>
        <w:t xml:space="preserve"> contribution</w:t>
      </w:r>
      <w:r w:rsidR="00ED15FA">
        <w:rPr>
          <w:rFonts w:ascii="TimesNewRomanPSMT" w:hAnsi="TimesNewRomanPSMT" w:cs="TimesNewRomanPSMT"/>
          <w:color w:val="000000"/>
          <w:sz w:val="24"/>
          <w:szCs w:val="24"/>
        </w:rPr>
        <w:t>: (</w:t>
      </w:r>
      <w:hyperlink r:id="rId46" w:anchor="Associate_of_Arts_Req" w:history="1">
        <w:r w:rsidR="00ED15FA" w:rsidRPr="00E54A8E">
          <w:t>http://www.uaf.edu/catalog/catalog_09-10/associate/assoc3.html#Associate_of_Arts_Req</w:t>
        </w:r>
      </w:hyperlink>
      <w:r w:rsidR="00ED15FA">
        <w:rPr>
          <w:rFonts w:ascii="TimesNewRomanPSMT" w:hAnsi="TimesNewRomanPSMT" w:cs="TimesNewRomanPSMT"/>
          <w:color w:val="000000"/>
          <w:sz w:val="24"/>
          <w:szCs w:val="24"/>
        </w:rPr>
        <w:t>) The A.A. degree option is coordinated through CRCD and offered at all campuses. The program review of the A.A. ties directly to the core curriculum review: (</w:t>
      </w:r>
      <w:hyperlink r:id="rId47" w:history="1">
        <w:r w:rsidR="00ED15FA" w:rsidRPr="00E54A8E">
          <w:t>http://www.uaf.edu/provost/outcomes/AssessmentPlans.html</w:t>
        </w:r>
      </w:hyperlink>
      <w:r w:rsidR="00ED15FA">
        <w:rPr>
          <w:rFonts w:ascii="TimesNewRomanPSMT" w:hAnsi="TimesNewRomanPSMT" w:cs="TimesNewRomanPSMT"/>
          <w:color w:val="000000"/>
          <w:sz w:val="24"/>
          <w:szCs w:val="24"/>
        </w:rPr>
        <w:t>) See Associate of Arts.</w:t>
      </w:r>
      <w:r w:rsidR="00ED15FA">
        <w:rPr>
          <w:rFonts w:ascii="TimesNewRomanPSMT" w:hAnsi="TimesNewRomanPSMT" w:cs="TimesNewRomanPSMT"/>
          <w:color w:val="FF0000"/>
          <w:sz w:val="24"/>
          <w:szCs w:val="24"/>
        </w:rPr>
        <w:t xml:space="preserve"> </w:t>
      </w:r>
    </w:p>
    <w:p w:rsidR="00FA3D01" w:rsidRPr="00237675" w:rsidRDefault="00DE0E5A" w:rsidP="00237675">
      <w:pPr>
        <w:pStyle w:val="ListParagraph"/>
        <w:numPr>
          <w:ilvl w:val="1"/>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J</w:t>
      </w:r>
      <w:r w:rsidR="00E44482" w:rsidRPr="00237675">
        <w:rPr>
          <w:rFonts w:ascii="TimesNewRomanPSMT" w:hAnsi="TimesNewRomanPSMT" w:cs="TimesNewRomanPSMT"/>
          <w:color w:val="000000"/>
          <w:sz w:val="24"/>
          <w:szCs w:val="24"/>
        </w:rPr>
        <w:t xml:space="preserve">oint </w:t>
      </w:r>
      <w:r w:rsidR="002C63FD">
        <w:rPr>
          <w:rFonts w:ascii="TimesNewRomanPSMT" w:hAnsi="TimesNewRomanPSMT" w:cs="TimesNewRomanPSMT"/>
          <w:color w:val="000000"/>
          <w:sz w:val="24"/>
          <w:szCs w:val="24"/>
        </w:rPr>
        <w:t xml:space="preserve">or shared </w:t>
      </w:r>
      <w:r w:rsidR="00E44482" w:rsidRPr="00237675">
        <w:rPr>
          <w:rFonts w:ascii="TimesNewRomanPSMT" w:hAnsi="TimesNewRomanPSMT" w:cs="TimesNewRomanPSMT"/>
          <w:color w:val="000000"/>
          <w:sz w:val="24"/>
          <w:szCs w:val="24"/>
        </w:rPr>
        <w:t xml:space="preserve">educational </w:t>
      </w:r>
      <w:r w:rsidR="002C63FD">
        <w:rPr>
          <w:rFonts w:ascii="TimesNewRomanPSMT" w:hAnsi="TimesNewRomanPSMT" w:cs="TimesNewRomanPSMT"/>
          <w:color w:val="000000"/>
          <w:sz w:val="24"/>
          <w:szCs w:val="24"/>
        </w:rPr>
        <w:t>p</w:t>
      </w:r>
      <w:r>
        <w:rPr>
          <w:rFonts w:ascii="TimesNewRomanPSMT" w:hAnsi="TimesNewRomanPSMT" w:cs="TimesNewRomanPSMT"/>
          <w:color w:val="000000"/>
          <w:sz w:val="24"/>
          <w:szCs w:val="24"/>
        </w:rPr>
        <w:t>rograms with other institutions: CRCD conducts</w:t>
      </w:r>
      <w:r w:rsidR="00E44482" w:rsidRPr="00237675">
        <w:rPr>
          <w:rFonts w:ascii="TimesNewRomanPSMT" w:hAnsi="TimesNewRomanPSMT" w:cs="TimesNewRomanPSMT"/>
          <w:color w:val="000000"/>
          <w:sz w:val="24"/>
          <w:szCs w:val="24"/>
        </w:rPr>
        <w:t xml:space="preserve"> 2+2 baccalaureate programs </w:t>
      </w:r>
      <w:r>
        <w:rPr>
          <w:rFonts w:ascii="TimesNewRomanPSMT" w:hAnsi="TimesNewRomanPSMT" w:cs="TimesNewRomanPSMT"/>
          <w:color w:val="000000"/>
          <w:sz w:val="24"/>
          <w:szCs w:val="24"/>
        </w:rPr>
        <w:t>in Fisheries, a Rural Human Services certificate/Human Services associate, and Social Work baccalaureate pathway, an Early Childhood Education certificate and Child Development and Family Studies baccalaureate across all three MAU’s, and a collaborative Information Technology Specialist associates across the UA system</w:t>
      </w:r>
      <w:r w:rsidR="00E44482" w:rsidRPr="00237675">
        <w:rPr>
          <w:rFonts w:ascii="TimesNewRomanPSMT" w:hAnsi="TimesNewRomanPSMT" w:cs="TimesNewRomanPSMT"/>
          <w:color w:val="000000"/>
          <w:sz w:val="24"/>
          <w:szCs w:val="24"/>
        </w:rPr>
        <w:t>.</w:t>
      </w:r>
      <w:r w:rsidR="00646E08">
        <w:rPr>
          <w:rFonts w:ascii="TimesNewRomanPSMT" w:hAnsi="TimesNewRomanPSMT" w:cs="TimesNewRomanPSMT"/>
          <w:color w:val="000000"/>
          <w:sz w:val="24"/>
          <w:szCs w:val="24"/>
        </w:rPr>
        <w:t xml:space="preserve"> CRCD is actively involved in a developing statewide Tech Prep articulation agreement program, expanding beyond Alaska school districts to include vocational training centers and Job Corps at some point in the near future. Programs inside the college that are offered beyond a single campus of the six community campuses that comprise the college are creating cooperative agreements on how those programs are shared across the administrative structure while focused on the discipline as central to oversight of the programs. Current departments already in that structure are the Department of Alaska Native and Rural Development and the Department </w:t>
      </w:r>
      <w:r w:rsidR="00C20694">
        <w:rPr>
          <w:rFonts w:ascii="TimesNewRomanPSMT" w:hAnsi="TimesNewRomanPSMT" w:cs="TimesNewRomanPSMT"/>
          <w:color w:val="000000"/>
          <w:sz w:val="24"/>
          <w:szCs w:val="24"/>
        </w:rPr>
        <w:t>of Developmental</w:t>
      </w:r>
      <w:r w:rsidR="00646E08">
        <w:rPr>
          <w:rFonts w:ascii="TimesNewRomanPSMT" w:hAnsi="TimesNewRomanPSMT" w:cs="TimesNewRomanPSMT"/>
          <w:color w:val="000000"/>
          <w:sz w:val="24"/>
          <w:szCs w:val="24"/>
        </w:rPr>
        <w:t xml:space="preserve"> Education. </w:t>
      </w:r>
    </w:p>
    <w:p w:rsidR="00E44482" w:rsidRDefault="00E44482" w:rsidP="00FA3D01">
      <w:pPr>
        <w:autoSpaceDE w:val="0"/>
        <w:autoSpaceDN w:val="0"/>
        <w:adjustRightInd w:val="0"/>
        <w:spacing w:after="0" w:line="240" w:lineRule="auto"/>
        <w:rPr>
          <w:rFonts w:ascii="TimesNewRomanPSMT" w:hAnsi="TimesNewRomanPSMT" w:cs="TimesNewRomanPSMT"/>
          <w:color w:val="000000"/>
          <w:sz w:val="24"/>
          <w:szCs w:val="24"/>
        </w:rPr>
      </w:pPr>
    </w:p>
    <w:p w:rsidR="00E73900" w:rsidRDefault="00E44482"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Specialized </w:t>
      </w:r>
      <w:r w:rsidR="003A0696">
        <w:rPr>
          <w:rFonts w:ascii="TimesNewRomanPSMT" w:hAnsi="TimesNewRomanPSMT" w:cs="TimesNewRomanPSMT"/>
          <w:color w:val="000000"/>
          <w:sz w:val="24"/>
          <w:szCs w:val="24"/>
        </w:rPr>
        <w:t>Accreditation</w:t>
      </w:r>
    </w:p>
    <w:p w:rsidR="00FA3D01" w:rsidRDefault="005B34B3" w:rsidP="005B34B3">
      <w:pPr>
        <w:pStyle w:val="ListParagraph"/>
        <w:autoSpaceDE w:val="0"/>
        <w:autoSpaceDN w:val="0"/>
        <w:adjustRightInd w:val="0"/>
        <w:spacing w:after="0" w:line="240" w:lineRule="auto"/>
        <w:ind w:left="1440"/>
      </w:pPr>
      <w:r w:rsidRPr="005B34B3">
        <w:t>http://www.uaf.edu/rural/staff/academics/accreditation-2011/</w:t>
      </w:r>
    </w:p>
    <w:p w:rsidR="005B34B3" w:rsidRDefault="005B34B3" w:rsidP="005B34B3">
      <w:pPr>
        <w:pStyle w:val="ListParagraph"/>
        <w:numPr>
          <w:ilvl w:val="0"/>
          <w:numId w:val="33"/>
        </w:numPr>
        <w:autoSpaceDE w:val="0"/>
        <w:autoSpaceDN w:val="0"/>
        <w:adjustRightInd w:val="0"/>
        <w:spacing w:after="0" w:line="240" w:lineRule="auto"/>
      </w:pPr>
      <w:r>
        <w:t>Paramedic Academy</w:t>
      </w:r>
    </w:p>
    <w:p w:rsidR="005B34B3" w:rsidRDefault="005B34B3" w:rsidP="005B34B3">
      <w:pPr>
        <w:pStyle w:val="ListParagraph"/>
        <w:numPr>
          <w:ilvl w:val="0"/>
          <w:numId w:val="33"/>
        </w:numPr>
        <w:autoSpaceDE w:val="0"/>
        <w:autoSpaceDN w:val="0"/>
        <w:adjustRightInd w:val="0"/>
        <w:spacing w:after="0" w:line="240" w:lineRule="auto"/>
      </w:pPr>
      <w:r>
        <w:t>Medical Assistant</w:t>
      </w:r>
    </w:p>
    <w:p w:rsidR="005B34B3" w:rsidRDefault="005B34B3" w:rsidP="005B34B3">
      <w:pPr>
        <w:pStyle w:val="ListParagraph"/>
        <w:numPr>
          <w:ilvl w:val="0"/>
          <w:numId w:val="33"/>
        </w:numPr>
        <w:autoSpaceDE w:val="0"/>
        <w:autoSpaceDN w:val="0"/>
        <w:adjustRightInd w:val="0"/>
        <w:spacing w:after="0" w:line="240" w:lineRule="auto"/>
      </w:pPr>
      <w:r>
        <w:t>Aviation Maintenance Technology</w:t>
      </w:r>
    </w:p>
    <w:p w:rsidR="005B34B3" w:rsidRDefault="005B34B3" w:rsidP="005B34B3">
      <w:pPr>
        <w:pStyle w:val="ListParagraph"/>
        <w:numPr>
          <w:ilvl w:val="0"/>
          <w:numId w:val="33"/>
        </w:numPr>
        <w:autoSpaceDE w:val="0"/>
        <w:autoSpaceDN w:val="0"/>
        <w:adjustRightInd w:val="0"/>
        <w:spacing w:after="0" w:line="240" w:lineRule="auto"/>
      </w:pPr>
      <w:r>
        <w:t>Powerplant</w:t>
      </w:r>
    </w:p>
    <w:p w:rsidR="005B34B3" w:rsidRDefault="005B34B3" w:rsidP="005B34B3">
      <w:pPr>
        <w:pStyle w:val="ListParagraph"/>
        <w:numPr>
          <w:ilvl w:val="0"/>
          <w:numId w:val="33"/>
        </w:numPr>
        <w:autoSpaceDE w:val="0"/>
        <w:autoSpaceDN w:val="0"/>
        <w:adjustRightInd w:val="0"/>
        <w:spacing w:after="0" w:line="240" w:lineRule="auto"/>
      </w:pPr>
      <w:r>
        <w:t>Airframe</w:t>
      </w:r>
    </w:p>
    <w:p w:rsidR="005B34B3" w:rsidRDefault="005B34B3" w:rsidP="005B34B3">
      <w:pPr>
        <w:pStyle w:val="ListParagraph"/>
        <w:numPr>
          <w:ilvl w:val="0"/>
          <w:numId w:val="33"/>
        </w:numPr>
        <w:autoSpaceDE w:val="0"/>
        <w:autoSpaceDN w:val="0"/>
        <w:adjustRightInd w:val="0"/>
        <w:spacing w:after="0" w:line="240" w:lineRule="auto"/>
      </w:pPr>
      <w:r>
        <w:t>Paralegal Studies</w:t>
      </w:r>
    </w:p>
    <w:p w:rsidR="005B34B3" w:rsidRDefault="005B34B3" w:rsidP="005B34B3">
      <w:pPr>
        <w:pStyle w:val="ListParagraph"/>
        <w:numPr>
          <w:ilvl w:val="0"/>
          <w:numId w:val="33"/>
        </w:numPr>
        <w:autoSpaceDE w:val="0"/>
        <w:autoSpaceDN w:val="0"/>
        <w:adjustRightInd w:val="0"/>
        <w:spacing w:after="0" w:line="240" w:lineRule="auto"/>
      </w:pPr>
      <w:r>
        <w:t>Dental Hygiene</w:t>
      </w:r>
    </w:p>
    <w:p w:rsidR="005B34B3" w:rsidRDefault="005B34B3" w:rsidP="005B34B3">
      <w:pPr>
        <w:pStyle w:val="ListParagraph"/>
        <w:numPr>
          <w:ilvl w:val="0"/>
          <w:numId w:val="33"/>
        </w:numPr>
        <w:autoSpaceDE w:val="0"/>
        <w:autoSpaceDN w:val="0"/>
        <w:adjustRightInd w:val="0"/>
        <w:spacing w:after="0" w:line="240" w:lineRule="auto"/>
      </w:pPr>
      <w:r>
        <w:t>Law Enforcement</w:t>
      </w:r>
    </w:p>
    <w:p w:rsidR="005B34B3" w:rsidRDefault="005B34B3" w:rsidP="005B34B3">
      <w:pPr>
        <w:pStyle w:val="ListParagraph"/>
        <w:numPr>
          <w:ilvl w:val="0"/>
          <w:numId w:val="33"/>
        </w:numPr>
        <w:autoSpaceDE w:val="0"/>
        <w:autoSpaceDN w:val="0"/>
        <w:adjustRightInd w:val="0"/>
        <w:spacing w:after="0" w:line="240" w:lineRule="auto"/>
      </w:pPr>
      <w:r>
        <w:t>Automotive Technology</w:t>
      </w:r>
    </w:p>
    <w:p w:rsidR="005B34B3" w:rsidRDefault="005B34B3" w:rsidP="005B34B3">
      <w:pPr>
        <w:pStyle w:val="ListParagraph"/>
        <w:numPr>
          <w:ilvl w:val="0"/>
          <w:numId w:val="33"/>
        </w:numPr>
        <w:autoSpaceDE w:val="0"/>
        <w:autoSpaceDN w:val="0"/>
        <w:adjustRightInd w:val="0"/>
        <w:spacing w:after="0" w:line="240" w:lineRule="auto"/>
      </w:pPr>
      <w:r>
        <w:t>Construction Trades Technology</w:t>
      </w:r>
    </w:p>
    <w:p w:rsidR="005B34B3" w:rsidRDefault="005B34B3" w:rsidP="005B34B3">
      <w:pPr>
        <w:pStyle w:val="ListParagraph"/>
        <w:autoSpaceDE w:val="0"/>
        <w:autoSpaceDN w:val="0"/>
        <w:adjustRightInd w:val="0"/>
        <w:spacing w:after="0" w:line="240" w:lineRule="auto"/>
        <w:ind w:left="1440"/>
        <w:rPr>
          <w:rFonts w:ascii="TimesNewRomanPSMT" w:hAnsi="TimesNewRomanPSMT" w:cs="TimesNewRomanPSMT"/>
          <w:color w:val="000000"/>
          <w:sz w:val="24"/>
          <w:szCs w:val="24"/>
        </w:rPr>
      </w:pPr>
    </w:p>
    <w:p w:rsidR="00FA3D01" w:rsidRPr="005B34B3" w:rsidRDefault="008D15FE" w:rsidP="005B34B3">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5B34B3">
        <w:rPr>
          <w:rFonts w:ascii="TimesNewRomanPSMT" w:hAnsi="TimesNewRomanPSMT" w:cs="TimesNewRomanPSMT"/>
          <w:color w:val="000000"/>
          <w:sz w:val="24"/>
          <w:szCs w:val="24"/>
        </w:rPr>
        <w:t>Non</w:t>
      </w:r>
      <w:r w:rsidR="003A0696" w:rsidRPr="005B34B3">
        <w:rPr>
          <w:rFonts w:ascii="TimesNewRomanPSMT" w:hAnsi="TimesNewRomanPSMT" w:cs="TimesNewRomanPSMT"/>
          <w:color w:val="000000"/>
          <w:sz w:val="24"/>
          <w:szCs w:val="24"/>
        </w:rPr>
        <w:t>-</w:t>
      </w:r>
      <w:r w:rsidRPr="005B34B3">
        <w:rPr>
          <w:rFonts w:ascii="TimesNewRomanPSMT" w:hAnsi="TimesNewRomanPSMT" w:cs="TimesNewRomanPSMT"/>
          <w:color w:val="000000"/>
          <w:sz w:val="24"/>
          <w:szCs w:val="24"/>
        </w:rPr>
        <w:t xml:space="preserve">Credit Instructional Units </w:t>
      </w:r>
    </w:p>
    <w:p w:rsidR="003476C9" w:rsidRPr="00552E67" w:rsidRDefault="003476C9" w:rsidP="003476C9">
      <w:pPr>
        <w:ind w:firstLine="360"/>
        <w:rPr>
          <w:rFonts w:ascii="Arial" w:hAnsi="Arial" w:cs="Arial"/>
        </w:rPr>
      </w:pPr>
      <w:r>
        <w:rPr>
          <w:rFonts w:ascii="TimesNewRomanPSMT" w:hAnsi="TimesNewRomanPSMT" w:cs="TimesNewRomanPSMT"/>
          <w:color w:val="000000"/>
          <w:sz w:val="24"/>
          <w:szCs w:val="24"/>
        </w:rPr>
        <w:t>CRCD</w:t>
      </w:r>
      <w:r w:rsidR="008D15FE">
        <w:rPr>
          <w:rFonts w:ascii="TimesNewRomanPSMT" w:hAnsi="TimesNewRomanPSMT" w:cs="TimesNewRomanPSMT"/>
          <w:color w:val="000000"/>
          <w:sz w:val="24"/>
          <w:szCs w:val="24"/>
        </w:rPr>
        <w:t xml:space="preserve"> non</w:t>
      </w:r>
      <w:r w:rsidR="003A0696">
        <w:rPr>
          <w:rFonts w:ascii="TimesNewRomanPSMT" w:hAnsi="TimesNewRomanPSMT" w:cs="TimesNewRomanPSMT"/>
          <w:color w:val="000000"/>
          <w:sz w:val="24"/>
          <w:szCs w:val="24"/>
        </w:rPr>
        <w:t>-</w:t>
      </w:r>
      <w:r>
        <w:rPr>
          <w:rFonts w:ascii="TimesNewRomanPSMT" w:hAnsi="TimesNewRomanPSMT" w:cs="TimesNewRomanPSMT"/>
          <w:color w:val="000000"/>
          <w:sz w:val="24"/>
          <w:szCs w:val="24"/>
        </w:rPr>
        <w:t>credit instructional activities are governed by the following process:</w:t>
      </w:r>
      <w:r w:rsidR="008D15FE">
        <w:rPr>
          <w:rFonts w:ascii="TimesNewRomanPSMT" w:hAnsi="TimesNewRomanPSMT" w:cs="TimesNewRomanPSMT"/>
          <w:color w:val="000000"/>
          <w:sz w:val="24"/>
          <w:szCs w:val="24"/>
        </w:rPr>
        <w:t xml:space="preserve"> </w:t>
      </w:r>
    </w:p>
    <w:p w:rsidR="003476C9" w:rsidRPr="003476C9" w:rsidRDefault="003476C9" w:rsidP="003476C9">
      <w:pPr>
        <w:numPr>
          <w:ilvl w:val="0"/>
          <w:numId w:val="24"/>
        </w:num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Agency contacts a </w:t>
      </w:r>
      <w:r w:rsidRPr="003476C9">
        <w:rPr>
          <w:rFonts w:ascii="TimesNewRomanPSMT" w:hAnsi="TimesNewRomanPSMT" w:cs="TimesNewRomanPSMT"/>
          <w:color w:val="000000"/>
          <w:sz w:val="24"/>
          <w:szCs w:val="24"/>
        </w:rPr>
        <w:t>Department requesting CEUs for a course</w:t>
      </w:r>
      <w:r>
        <w:rPr>
          <w:rFonts w:ascii="TimesNewRomanPSMT" w:hAnsi="TimesNewRomanPSMT" w:cs="TimesNewRomanPSMT"/>
          <w:color w:val="000000"/>
          <w:sz w:val="24"/>
          <w:szCs w:val="24"/>
        </w:rPr>
        <w:t xml:space="preserve"> that they are teaching (or) </w:t>
      </w:r>
      <w:r w:rsidRPr="003476C9">
        <w:rPr>
          <w:rFonts w:ascii="TimesNewRomanPSMT" w:hAnsi="TimesNewRomanPSMT" w:cs="TimesNewRomanPSMT"/>
          <w:color w:val="000000"/>
          <w:sz w:val="24"/>
          <w:szCs w:val="24"/>
        </w:rPr>
        <w:t xml:space="preserve">Department requests CEUs be granted to a course they are teaching. </w:t>
      </w:r>
    </w:p>
    <w:p w:rsidR="003476C9" w:rsidRPr="003476C9" w:rsidRDefault="003476C9" w:rsidP="003476C9">
      <w:pPr>
        <w:numPr>
          <w:ilvl w:val="0"/>
          <w:numId w:val="24"/>
        </w:numPr>
        <w:spacing w:after="0" w:line="240" w:lineRule="auto"/>
        <w:rPr>
          <w:rFonts w:ascii="TimesNewRomanPSMT" w:hAnsi="TimesNewRomanPSMT" w:cs="TimesNewRomanPSMT"/>
          <w:color w:val="000000"/>
          <w:sz w:val="24"/>
          <w:szCs w:val="24"/>
        </w:rPr>
      </w:pPr>
      <w:r w:rsidRPr="003476C9">
        <w:rPr>
          <w:rFonts w:ascii="TimesNewRomanPSMT" w:hAnsi="TimesNewRomanPSMT" w:cs="TimesNewRomanPSMT"/>
          <w:color w:val="000000"/>
          <w:sz w:val="24"/>
          <w:szCs w:val="24"/>
        </w:rPr>
        <w:lastRenderedPageBreak/>
        <w:t>Agency provides Department with a copy of the course outline/syllabus and a copy of the instructor’s vitae (or) Department supplies outline/syllabus and a copy of the instructor’s vitae/resume.</w:t>
      </w:r>
    </w:p>
    <w:p w:rsidR="003476C9" w:rsidRPr="003476C9" w:rsidRDefault="003476C9" w:rsidP="003476C9">
      <w:pPr>
        <w:numPr>
          <w:ilvl w:val="0"/>
          <w:numId w:val="24"/>
        </w:numPr>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w:t>
      </w:r>
      <w:r w:rsidRPr="003476C9">
        <w:rPr>
          <w:rFonts w:ascii="TimesNewRomanPSMT" w:hAnsi="TimesNewRomanPSMT" w:cs="TimesNewRomanPSMT"/>
          <w:color w:val="000000"/>
          <w:sz w:val="24"/>
          <w:szCs w:val="24"/>
        </w:rPr>
        <w:t>Department Head and appropriate departmental faculty review/approve the course outline/syllabus and the instructor’s vitae/resume.</w:t>
      </w:r>
    </w:p>
    <w:p w:rsidR="003476C9" w:rsidRPr="003476C9" w:rsidRDefault="003476C9" w:rsidP="003476C9">
      <w:pPr>
        <w:numPr>
          <w:ilvl w:val="0"/>
          <w:numId w:val="24"/>
        </w:numPr>
        <w:spacing w:after="0" w:line="240" w:lineRule="auto"/>
        <w:rPr>
          <w:rFonts w:ascii="TimesNewRomanPSMT" w:hAnsi="TimesNewRomanPSMT" w:cs="TimesNewRomanPSMT"/>
          <w:color w:val="000000"/>
          <w:sz w:val="24"/>
          <w:szCs w:val="24"/>
        </w:rPr>
      </w:pPr>
      <w:r w:rsidRPr="003476C9">
        <w:rPr>
          <w:rFonts w:ascii="TimesNewRomanPSMT" w:hAnsi="TimesNewRomanPSMT" w:cs="TimesNewRomanPSMT"/>
          <w:color w:val="000000"/>
          <w:sz w:val="24"/>
          <w:szCs w:val="24"/>
        </w:rPr>
        <w:t>The Department Head reviews the request with the Dean/Director for final approval.</w:t>
      </w:r>
    </w:p>
    <w:p w:rsidR="003476C9" w:rsidRPr="003476C9" w:rsidRDefault="003476C9" w:rsidP="003476C9">
      <w:pPr>
        <w:numPr>
          <w:ilvl w:val="0"/>
          <w:numId w:val="24"/>
        </w:numPr>
        <w:spacing w:after="0" w:line="240" w:lineRule="auto"/>
        <w:rPr>
          <w:rFonts w:ascii="TimesNewRomanPSMT" w:hAnsi="TimesNewRomanPSMT" w:cs="TimesNewRomanPSMT"/>
          <w:color w:val="000000"/>
          <w:sz w:val="24"/>
          <w:szCs w:val="24"/>
        </w:rPr>
      </w:pPr>
      <w:r w:rsidRPr="003476C9">
        <w:rPr>
          <w:rFonts w:ascii="TimesNewRomanPSMT" w:hAnsi="TimesNewRomanPSMT" w:cs="TimesNewRomanPSMT"/>
          <w:color w:val="000000"/>
          <w:sz w:val="24"/>
          <w:szCs w:val="24"/>
        </w:rPr>
        <w:t>The Department prepares the addition to the schedule for signatures to offer the CEU course.</w:t>
      </w:r>
    </w:p>
    <w:p w:rsidR="003476C9" w:rsidRPr="003476C9" w:rsidRDefault="003476C9" w:rsidP="003476C9">
      <w:pPr>
        <w:numPr>
          <w:ilvl w:val="0"/>
          <w:numId w:val="24"/>
        </w:numPr>
        <w:spacing w:after="0" w:line="240" w:lineRule="auto"/>
        <w:rPr>
          <w:rFonts w:ascii="TimesNewRomanPSMT" w:hAnsi="TimesNewRomanPSMT" w:cs="TimesNewRomanPSMT"/>
          <w:color w:val="000000"/>
          <w:sz w:val="24"/>
          <w:szCs w:val="24"/>
        </w:rPr>
      </w:pPr>
      <w:r w:rsidRPr="003476C9">
        <w:rPr>
          <w:rFonts w:ascii="TimesNewRomanPSMT" w:hAnsi="TimesNewRomanPSMT" w:cs="TimesNewRomanPSMT"/>
          <w:color w:val="000000"/>
          <w:sz w:val="24"/>
          <w:szCs w:val="24"/>
        </w:rPr>
        <w:t xml:space="preserve">The Class Schedule form is forwarded to the </w:t>
      </w:r>
      <w:r>
        <w:rPr>
          <w:rFonts w:ascii="TimesNewRomanPSMT" w:hAnsi="TimesNewRomanPSMT" w:cs="TimesNewRomanPSMT"/>
          <w:color w:val="000000"/>
          <w:sz w:val="24"/>
          <w:szCs w:val="24"/>
        </w:rPr>
        <w:t>appropriate Student and Enrollment Services position or registrar’s</w:t>
      </w:r>
      <w:r w:rsidRPr="003476C9">
        <w:rPr>
          <w:rFonts w:ascii="TimesNewRomanPSMT" w:hAnsi="TimesNewRomanPSMT" w:cs="TimesNewRomanPSMT"/>
          <w:color w:val="000000"/>
          <w:sz w:val="24"/>
          <w:szCs w:val="24"/>
        </w:rPr>
        <w:t xml:space="preserve"> office for assignment of a CRN to the course and provides the Sponsoring Department with the CRN number.</w:t>
      </w:r>
    </w:p>
    <w:p w:rsidR="003476C9" w:rsidRPr="003476C9" w:rsidRDefault="003476C9" w:rsidP="003476C9">
      <w:pPr>
        <w:numPr>
          <w:ilvl w:val="0"/>
          <w:numId w:val="24"/>
        </w:numPr>
        <w:spacing w:after="0" w:line="240" w:lineRule="auto"/>
        <w:rPr>
          <w:rFonts w:ascii="Arial" w:hAnsi="Arial" w:cs="Arial"/>
          <w:b/>
        </w:rPr>
      </w:pPr>
      <w:r w:rsidRPr="003476C9">
        <w:rPr>
          <w:rFonts w:ascii="TimesNewRomanPSMT" w:hAnsi="TimesNewRomanPSMT" w:cs="TimesNewRomanPSMT"/>
          <w:color w:val="000000"/>
          <w:sz w:val="24"/>
          <w:szCs w:val="24"/>
        </w:rPr>
        <w:t>The Sponsoring Department provides the Outside Agency with the registration forms (or) the Sponsoring Department provides their students with the registration forms.</w:t>
      </w:r>
    </w:p>
    <w:p w:rsidR="003476C9" w:rsidRDefault="003476C9" w:rsidP="003476C9">
      <w:pPr>
        <w:spacing w:after="0" w:line="240" w:lineRule="auto"/>
        <w:ind w:left="810"/>
        <w:rPr>
          <w:rFonts w:ascii="TimesNewRomanPSMT" w:hAnsi="TimesNewRomanPSMT" w:cs="TimesNewRomanPSMT"/>
          <w:color w:val="000000"/>
          <w:sz w:val="24"/>
          <w:szCs w:val="24"/>
        </w:rPr>
      </w:pPr>
    </w:p>
    <w:p w:rsidR="003476C9" w:rsidRPr="00543638" w:rsidRDefault="003476C9" w:rsidP="00543638">
      <w:pPr>
        <w:spacing w:after="0" w:line="240" w:lineRule="auto"/>
        <w:ind w:left="810"/>
        <w:rPr>
          <w:rFonts w:ascii="TimesNewRomanPSMT" w:hAnsi="TimesNewRomanPSMT" w:cs="TimesNewRomanPSMT"/>
          <w:color w:val="000000"/>
          <w:sz w:val="24"/>
          <w:szCs w:val="24"/>
        </w:rPr>
      </w:pPr>
      <w:r w:rsidRPr="00543638">
        <w:rPr>
          <w:rFonts w:ascii="TimesNewRomanPSMT" w:hAnsi="TimesNewRomanPSMT" w:cs="TimesNewRomanPSMT"/>
          <w:color w:val="000000"/>
          <w:sz w:val="24"/>
          <w:szCs w:val="24"/>
        </w:rPr>
        <w:t xml:space="preserve">CEU Course Rates: </w:t>
      </w:r>
    </w:p>
    <w:p w:rsidR="003476C9" w:rsidRPr="00543638" w:rsidRDefault="003476C9" w:rsidP="00543638">
      <w:pPr>
        <w:spacing w:after="0" w:line="240" w:lineRule="auto"/>
        <w:ind w:left="810"/>
        <w:rPr>
          <w:rFonts w:ascii="TimesNewRomanPSMT" w:hAnsi="TimesNewRomanPSMT" w:cs="TimesNewRomanPSMT"/>
          <w:color w:val="000000"/>
          <w:sz w:val="24"/>
          <w:szCs w:val="24"/>
        </w:rPr>
      </w:pPr>
      <w:r w:rsidRPr="00543638">
        <w:rPr>
          <w:rFonts w:ascii="TimesNewRomanPSMT" w:hAnsi="TimesNewRomanPSMT" w:cs="TimesNewRomanPSMT"/>
          <w:color w:val="000000"/>
          <w:sz w:val="24"/>
          <w:szCs w:val="24"/>
        </w:rPr>
        <w:t>1-30 hours/units (0.1 – 3.0 CEU):</w:t>
      </w:r>
      <w:r w:rsidRPr="00543638">
        <w:rPr>
          <w:rFonts w:ascii="TimesNewRomanPSMT" w:hAnsi="TimesNewRomanPSMT" w:cs="TimesNewRomanPSMT"/>
          <w:color w:val="000000"/>
          <w:sz w:val="24"/>
          <w:szCs w:val="24"/>
        </w:rPr>
        <w:tab/>
      </w:r>
      <w:r w:rsidRPr="00543638">
        <w:rPr>
          <w:rFonts w:ascii="TimesNewRomanPSMT" w:hAnsi="TimesNewRomanPSMT" w:cs="TimesNewRomanPSMT"/>
          <w:color w:val="000000"/>
          <w:sz w:val="24"/>
          <w:szCs w:val="24"/>
        </w:rPr>
        <w:tab/>
        <w:t xml:space="preserve">$45.00 </w:t>
      </w:r>
    </w:p>
    <w:p w:rsidR="003476C9" w:rsidRPr="00543638" w:rsidRDefault="003476C9" w:rsidP="00543638">
      <w:pPr>
        <w:spacing w:after="0" w:line="240" w:lineRule="auto"/>
        <w:ind w:left="810"/>
        <w:rPr>
          <w:rFonts w:ascii="TimesNewRomanPSMT" w:hAnsi="TimesNewRomanPSMT" w:cs="TimesNewRomanPSMT"/>
          <w:color w:val="000000"/>
          <w:sz w:val="24"/>
          <w:szCs w:val="24"/>
        </w:rPr>
      </w:pPr>
      <w:r w:rsidRPr="00543638">
        <w:rPr>
          <w:rFonts w:ascii="TimesNewRomanPSMT" w:hAnsi="TimesNewRomanPSMT" w:cs="TimesNewRomanPSMT"/>
          <w:color w:val="000000"/>
          <w:sz w:val="24"/>
          <w:szCs w:val="24"/>
        </w:rPr>
        <w:t>40-60 hours/units (4.0 - 6.0 CEU):</w:t>
      </w:r>
      <w:r w:rsidRPr="00543638">
        <w:rPr>
          <w:rFonts w:ascii="TimesNewRomanPSMT" w:hAnsi="TimesNewRomanPSMT" w:cs="TimesNewRomanPSMT"/>
          <w:color w:val="000000"/>
          <w:sz w:val="24"/>
          <w:szCs w:val="24"/>
        </w:rPr>
        <w:tab/>
        <w:t>$10.00 each additional unit to a total of 6 units</w:t>
      </w:r>
    </w:p>
    <w:p w:rsidR="00FA3D01" w:rsidRDefault="003476C9" w:rsidP="00543638">
      <w:pPr>
        <w:spacing w:after="0" w:line="240" w:lineRule="auto"/>
        <w:ind w:left="810"/>
        <w:rPr>
          <w:rFonts w:ascii="TimesNewRomanPSMT" w:hAnsi="TimesNewRomanPSMT" w:cs="TimesNewRomanPSMT"/>
          <w:color w:val="FF0000"/>
          <w:sz w:val="24"/>
          <w:szCs w:val="24"/>
        </w:rPr>
      </w:pPr>
      <w:r w:rsidRPr="00543638">
        <w:rPr>
          <w:rFonts w:ascii="TimesNewRomanPSMT" w:hAnsi="TimesNewRomanPSMT" w:cs="TimesNewRomanPSMT"/>
          <w:color w:val="000000"/>
          <w:sz w:val="24"/>
          <w:szCs w:val="24"/>
        </w:rPr>
        <w:t>This is a minimum administrative fee that covers course set up, which includes course content review, registration entry and fee processing</w:t>
      </w:r>
      <w:r w:rsidRPr="00552E67">
        <w:rPr>
          <w:rFonts w:ascii="Arial" w:hAnsi="Arial" w:cs="Arial"/>
        </w:rPr>
        <w:t>.</w:t>
      </w:r>
      <w:r>
        <w:rPr>
          <w:rFonts w:ascii="Arial" w:hAnsi="Arial" w:cs="Arial"/>
        </w:rPr>
        <w:t xml:space="preserve"> </w:t>
      </w:r>
      <w:r w:rsidR="00543638">
        <w:rPr>
          <w:rFonts w:ascii="Arial" w:hAnsi="Arial" w:cs="Arial"/>
        </w:rPr>
        <w:t xml:space="preserve">  </w:t>
      </w:r>
    </w:p>
    <w:p w:rsidR="00EC2219" w:rsidRDefault="00EC2219" w:rsidP="00543638">
      <w:pPr>
        <w:spacing w:after="0" w:line="240" w:lineRule="auto"/>
        <w:ind w:left="810"/>
        <w:rPr>
          <w:rFonts w:ascii="TimesNewRomanPSMT" w:hAnsi="TimesNewRomanPSMT" w:cs="TimesNewRomanPSMT"/>
          <w:color w:val="FF0000"/>
          <w:sz w:val="24"/>
          <w:szCs w:val="24"/>
        </w:rPr>
      </w:pPr>
    </w:p>
    <w:tbl>
      <w:tblPr>
        <w:tblW w:w="6660" w:type="dxa"/>
        <w:tblInd w:w="95" w:type="dxa"/>
        <w:tblLook w:val="04A0"/>
      </w:tblPr>
      <w:tblGrid>
        <w:gridCol w:w="774"/>
        <w:gridCol w:w="892"/>
        <w:gridCol w:w="1281"/>
        <w:gridCol w:w="975"/>
        <w:gridCol w:w="2934"/>
      </w:tblGrid>
      <w:tr w:rsidR="00EC2219" w:rsidRPr="00EC2219" w:rsidTr="00EC2219">
        <w:trPr>
          <w:trHeight w:val="300"/>
        </w:trPr>
        <w:tc>
          <w:tcPr>
            <w:tcW w:w="2860" w:type="dxa"/>
            <w:gridSpan w:val="3"/>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b/>
                <w:bCs/>
                <w:color w:val="000000"/>
              </w:rPr>
            </w:pPr>
            <w:r w:rsidRPr="00EC2219">
              <w:rPr>
                <w:rFonts w:ascii="Calibri" w:eastAsia="Times New Roman" w:hAnsi="Calibri" w:cs="Times New Roman"/>
                <w:b/>
                <w:bCs/>
                <w:color w:val="000000"/>
              </w:rPr>
              <w:t>CRCD - NONC/CEU's -201001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center"/>
              <w:rPr>
                <w:rFonts w:ascii="Calibri" w:eastAsia="Times New Roman" w:hAnsi="Calibri" w:cs="Times New Roman"/>
                <w:b/>
                <w:bCs/>
                <w:color w:val="000000"/>
              </w:rPr>
            </w:pPr>
            <w:r w:rsidRPr="00EC2219">
              <w:rPr>
                <w:rFonts w:ascii="Calibri" w:eastAsia="Times New Roman" w:hAnsi="Calibri" w:cs="Times New Roman"/>
                <w:b/>
                <w:bCs/>
                <w:color w:val="000000"/>
              </w:rPr>
              <w:t>CRN</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center"/>
              <w:rPr>
                <w:rFonts w:ascii="Calibri" w:eastAsia="Times New Roman" w:hAnsi="Calibri" w:cs="Times New Roman"/>
                <w:b/>
                <w:bCs/>
                <w:color w:val="000000"/>
              </w:rPr>
            </w:pPr>
            <w:r w:rsidRPr="00EC2219">
              <w:rPr>
                <w:rFonts w:ascii="Calibri" w:eastAsia="Times New Roman" w:hAnsi="Calibri" w:cs="Times New Roman"/>
                <w:b/>
                <w:bCs/>
                <w:color w:val="000000"/>
              </w:rPr>
              <w:t>Subject</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center"/>
              <w:rPr>
                <w:rFonts w:ascii="Calibri" w:eastAsia="Times New Roman" w:hAnsi="Calibri" w:cs="Times New Roman"/>
                <w:b/>
                <w:bCs/>
                <w:color w:val="000000"/>
              </w:rPr>
            </w:pPr>
            <w:r w:rsidRPr="00EC2219">
              <w:rPr>
                <w:rFonts w:ascii="Calibri" w:eastAsia="Times New Roman" w:hAnsi="Calibri" w:cs="Times New Roman"/>
                <w:b/>
                <w:bCs/>
                <w:color w:val="000000"/>
              </w:rPr>
              <w:t>Crse/Sect</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center"/>
              <w:rPr>
                <w:rFonts w:ascii="Calibri" w:eastAsia="Times New Roman" w:hAnsi="Calibri" w:cs="Times New Roman"/>
                <w:b/>
                <w:bCs/>
                <w:color w:val="000000"/>
              </w:rPr>
            </w:pPr>
            <w:r w:rsidRPr="00EC2219">
              <w:rPr>
                <w:rFonts w:ascii="Calibri" w:eastAsia="Times New Roman" w:hAnsi="Calibri" w:cs="Times New Roman"/>
                <w:b/>
                <w:bCs/>
                <w:color w:val="000000"/>
              </w:rPr>
              <w:t>Enrolled</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center"/>
              <w:rPr>
                <w:rFonts w:ascii="Calibri" w:eastAsia="Times New Roman" w:hAnsi="Calibri" w:cs="Times New Roman"/>
                <w:b/>
                <w:bCs/>
                <w:color w:val="000000"/>
              </w:rPr>
            </w:pPr>
            <w:r w:rsidRPr="00EC2219">
              <w:rPr>
                <w:rFonts w:ascii="Calibri" w:eastAsia="Times New Roman" w:hAnsi="Calibri" w:cs="Times New Roman"/>
                <w:b/>
                <w:bCs/>
                <w:color w:val="000000"/>
              </w:rPr>
              <w:t>Title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b/>
                <w:bCs/>
                <w:color w:val="000000"/>
              </w:rPr>
            </w:pPr>
            <w:r w:rsidRPr="00EC2219">
              <w:rPr>
                <w:rFonts w:ascii="Calibri" w:eastAsia="Times New Roman" w:hAnsi="Calibri" w:cs="Times New Roman"/>
                <w:b/>
                <w:bCs/>
                <w:color w:val="000000"/>
              </w:rPr>
              <w:t>BBC</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40487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BD1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27</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HAZMAT Refresher</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40689</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F002 BD1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21</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Village Based Marketplace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b/>
                <w:bCs/>
                <w:color w:val="000000"/>
              </w:rPr>
            </w:pPr>
            <w:r w:rsidRPr="00EC2219">
              <w:rPr>
                <w:rFonts w:ascii="Calibri" w:eastAsia="Times New Roman" w:hAnsi="Calibri" w:cs="Times New Roman"/>
                <w:b/>
                <w:bCs/>
                <w:color w:val="000000"/>
              </w:rPr>
              <w:t>KUC</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40939</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CPM</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K01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5</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Defining Outcomes &amp; Perform</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40940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CPM</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K02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5</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Deal Effect State Govnmt</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41137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CTT</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K01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Oil Fired Burner</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41138</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CTT</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K02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Plumbing Academy</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39878</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22</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Judo, Children Beginning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39879</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K02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23</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Judo, Children Advanced</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39880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K03</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8</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Judo Adult</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39997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K04</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Yoga</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40047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K05</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18</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Aerobics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40052</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K06</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Driver's Ed: Behind the Wheel</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40061</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K07</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First Aid/CPR January</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40063</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K08</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5</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First Aid/CPR February</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40064</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K09</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9</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First Aid/CPR March</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40065</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K10</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First Aid/CPR April</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40066</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First Aid/CPR May</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lastRenderedPageBreak/>
              <w:t>40377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Home Retrofit Techniques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40395</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K13</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79</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GED Certification</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40404</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K14</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35</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Cold Weather Homebldg Tech</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40590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K15</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8</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Rhyth Movemnt &amp; Dance: Chld</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40977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K16</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Basic Computing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40982</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K17</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Facebook &amp; Twitter</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40985</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K18</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Blogs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40986</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K19</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12</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Skype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40987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K20</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17</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Beginning QuickBooks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40988</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12</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Tax Planning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40989</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11</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Quickbooks Payroll</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40990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K23</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16</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Quickbooks Intermediate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41005</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K24</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12</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Computer Business Applicatns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41063</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K25</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Master Microsoft Word</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41064</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K26</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Microsoft Excel</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41070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K27</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Qaspeq</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41084</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K28</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15</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Writer's Workshop</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41127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K29</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9</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Oil Fired Boilers: Homeowner</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41191</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K30</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17</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Winter Outdoor Safety</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40048</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KE1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15</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Aerobics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40073</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KE2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6</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Fur Hat Making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40405</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KE3</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Skype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40056</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KW1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18</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 xml:space="preserve"> Dance: Chldrn Rhythm &amp; Move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40057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KW2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14</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Dance: Chldrn Ballet &amp; Tap</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40059</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KW3</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Digital Photography</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40074</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 KW4</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Sewing: Qaspeq Making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b/>
                <w:bCs/>
                <w:color w:val="000000"/>
              </w:rPr>
            </w:pPr>
            <w:r w:rsidRPr="00EC2219">
              <w:rPr>
                <w:rFonts w:ascii="Calibri" w:eastAsia="Times New Roman" w:hAnsi="Calibri" w:cs="Times New Roman"/>
                <w:b/>
                <w:bCs/>
                <w:color w:val="000000"/>
              </w:rPr>
              <w:t>I-AC</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41065</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CTT</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II1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Flooring Installation</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41066</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CTT</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F002C II1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Cabinet Installation</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41072</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CTT</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F003C II1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Appliance Trblshtng and Repair</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b/>
                <w:bCs/>
                <w:color w:val="000000"/>
              </w:rPr>
            </w:pPr>
            <w:r w:rsidRPr="00EC2219">
              <w:rPr>
                <w:rFonts w:ascii="Calibri" w:eastAsia="Times New Roman" w:hAnsi="Calibri" w:cs="Times New Roman"/>
                <w:b/>
                <w:bCs/>
                <w:color w:val="000000"/>
              </w:rPr>
              <w:t>NWC</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39506</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N01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Framing and Matting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40333</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NWC Gold Process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39507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N02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Ceramics for Kids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40720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N03</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Skin Sewing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40721</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N04</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Koyukon Athabascan Beading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40828</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N05</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QuickBooks Pair-Up: Koyuk</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lastRenderedPageBreak/>
              <w:t>38510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NN1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NACTEC Gold: NACTEC Sess 8</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38511</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NN2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NACTEC Gold: NACTEC Sess 9</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38512</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NN3</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13</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NACTEC Gold: NACTEC Sess 10</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38513</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NN4</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NACTEC Gold: NACTEC Sess 12</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38514</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NONC</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 NN5</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NACTEC Gold: NACTEC Sess 14</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b/>
                <w:bCs/>
                <w:color w:val="000000"/>
              </w:rPr>
            </w:pPr>
            <w:r w:rsidRPr="00EC2219">
              <w:rPr>
                <w:rFonts w:ascii="Calibri" w:eastAsia="Times New Roman" w:hAnsi="Calibri" w:cs="Times New Roman"/>
                <w:b/>
                <w:bCs/>
                <w:color w:val="000000"/>
              </w:rPr>
              <w:t>TVC</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34248</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7 Habits of High Effect P</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34249</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F002C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How to Conduct a Perf Eval</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34250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F003C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Coaching for Improved Perf</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34251</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F004C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Keys to Succ Commin Wrkplace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34252</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F005C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Make Your Meetings Effective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34253</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F006C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Successful Teambuilding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34254</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F007C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Effective Presentations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34255</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F008C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Basics of Investing</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34256</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F009C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Grantwriting Overview</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34257</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F009C T02</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Tips/Trcks/Tuneups/Grntwrtrs</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40850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ABUS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F010C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w:t>
            </w:r>
          </w:p>
        </w:tc>
        <w:tc>
          <w:tcPr>
            <w:tcW w:w="2920" w:type="dxa"/>
            <w:tcBorders>
              <w:top w:val="nil"/>
              <w:left w:val="nil"/>
              <w:bottom w:val="nil"/>
              <w:right w:val="nil"/>
            </w:tcBorders>
            <w:shd w:val="clear" w:color="auto" w:fill="auto"/>
            <w:noWrap/>
            <w:vAlign w:val="bottom"/>
            <w:hideMark/>
          </w:tcPr>
          <w:p w:rsidR="00EC2219" w:rsidRPr="00EC2219" w:rsidRDefault="008818A0" w:rsidP="00EC2219">
            <w:pPr>
              <w:spacing w:after="0" w:line="240" w:lineRule="auto"/>
              <w:rPr>
                <w:rFonts w:ascii="Calibri" w:eastAsia="Times New Roman" w:hAnsi="Calibri" w:cs="Times New Roman"/>
                <w:color w:val="000000"/>
              </w:rPr>
            </w:pPr>
            <w:r>
              <w:rPr>
                <w:rFonts w:ascii="Calibri" w:eastAsia="Times New Roman" w:hAnsi="Calibri" w:cs="Times New Roman"/>
                <w:color w:val="000000"/>
              </w:rPr>
              <w:t>7 Habits of Highly Effective P</w:t>
            </w:r>
            <w:r w:rsidR="00EC2219" w:rsidRPr="00EC2219">
              <w:rPr>
                <w:rFonts w:ascii="Calibri" w:eastAsia="Times New Roman" w:hAnsi="Calibri" w:cs="Times New Roman"/>
                <w:color w:val="000000"/>
              </w:rPr>
              <w:t>eople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41163</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CAH</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0</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ServSafe</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38349</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CIOS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TE1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9</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Intro to Adobe Photoshop</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38350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CIOS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F002C TE1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9</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Intermediate Photoshop</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38351</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CIOS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F003C TE1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7</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Intro to Microsoft Excel</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35291</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CIOS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T01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24</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NSTC Unescorted 6 PK + H25</w:t>
            </w:r>
          </w:p>
        </w:tc>
      </w:tr>
      <w:tr w:rsidR="00EC2219" w:rsidRPr="00EC2219" w:rsidTr="00EC2219">
        <w:trPr>
          <w:trHeight w:val="300"/>
        </w:trPr>
        <w:tc>
          <w:tcPr>
            <w:tcW w:w="717"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37490</w:t>
            </w:r>
          </w:p>
        </w:tc>
        <w:tc>
          <w:tcPr>
            <w:tcW w:w="862"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HUMS</w:t>
            </w:r>
          </w:p>
        </w:tc>
        <w:tc>
          <w:tcPr>
            <w:tcW w:w="1281"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F001C TW1</w:t>
            </w:r>
          </w:p>
        </w:tc>
        <w:tc>
          <w:tcPr>
            <w:tcW w:w="88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jc w:val="right"/>
              <w:rPr>
                <w:rFonts w:ascii="Calibri" w:eastAsia="Times New Roman" w:hAnsi="Calibri" w:cs="Times New Roman"/>
                <w:color w:val="000000"/>
              </w:rPr>
            </w:pPr>
            <w:r w:rsidRPr="00EC2219">
              <w:rPr>
                <w:rFonts w:ascii="Calibri" w:eastAsia="Times New Roman" w:hAnsi="Calibri" w:cs="Times New Roman"/>
                <w:color w:val="000000"/>
              </w:rPr>
              <w:t>1</w:t>
            </w:r>
          </w:p>
        </w:tc>
        <w:tc>
          <w:tcPr>
            <w:tcW w:w="2920" w:type="dxa"/>
            <w:tcBorders>
              <w:top w:val="nil"/>
              <w:left w:val="nil"/>
              <w:bottom w:val="nil"/>
              <w:right w:val="nil"/>
            </w:tcBorders>
            <w:shd w:val="clear" w:color="auto" w:fill="auto"/>
            <w:noWrap/>
            <w:vAlign w:val="bottom"/>
            <w:hideMark/>
          </w:tcPr>
          <w:p w:rsidR="00EC2219" w:rsidRPr="00EC2219" w:rsidRDefault="00EC2219" w:rsidP="00EC2219">
            <w:pPr>
              <w:spacing w:after="0" w:line="240" w:lineRule="auto"/>
              <w:rPr>
                <w:rFonts w:ascii="Calibri" w:eastAsia="Times New Roman" w:hAnsi="Calibri" w:cs="Times New Roman"/>
                <w:color w:val="000000"/>
              </w:rPr>
            </w:pPr>
            <w:r w:rsidRPr="00EC2219">
              <w:rPr>
                <w:rFonts w:ascii="Calibri" w:eastAsia="Times New Roman" w:hAnsi="Calibri" w:cs="Times New Roman"/>
                <w:color w:val="000000"/>
              </w:rPr>
              <w:t>History of Alcohol in Alaska</w:t>
            </w:r>
          </w:p>
        </w:tc>
      </w:tr>
    </w:tbl>
    <w:p w:rsidR="00EC2219" w:rsidRPr="00326232" w:rsidRDefault="00EC2219" w:rsidP="00543638">
      <w:pPr>
        <w:spacing w:after="0" w:line="240" w:lineRule="auto"/>
        <w:ind w:left="810"/>
        <w:rPr>
          <w:rFonts w:ascii="TimesNewRomanPSMT" w:hAnsi="TimesNewRomanPSMT" w:cs="TimesNewRomanPSMT"/>
          <w:color w:val="FF0000"/>
          <w:sz w:val="24"/>
          <w:szCs w:val="24"/>
        </w:rPr>
      </w:pPr>
    </w:p>
    <w:p w:rsidR="00FA3D01" w:rsidRPr="00E70442" w:rsidRDefault="00E70442" w:rsidP="00E70442">
      <w:pPr>
        <w:spacing w:after="0" w:line="240" w:lineRule="auto"/>
        <w:rPr>
          <w:rFonts w:ascii="Calibri" w:eastAsia="Times New Roman" w:hAnsi="Calibri" w:cs="Times New Roman"/>
          <w:b/>
          <w:bCs/>
          <w:color w:val="000000"/>
        </w:rPr>
      </w:pPr>
      <w:r w:rsidRPr="00E70442">
        <w:rPr>
          <w:rFonts w:ascii="Calibri" w:eastAsia="Times New Roman" w:hAnsi="Calibri" w:cs="Times New Roman"/>
          <w:b/>
          <w:bCs/>
          <w:color w:val="000000"/>
        </w:rPr>
        <w:t>Center for Distance Ed</w:t>
      </w:r>
    </w:p>
    <w:p w:rsidR="00E70442" w:rsidRDefault="00E70442" w:rsidP="00E70442">
      <w:pPr>
        <w:spacing w:after="0" w:line="240" w:lineRule="auto"/>
      </w:pPr>
      <w:r>
        <w:t>Open Educational Resources - CDE is committed to producing and sharing open educational resources. We currently have a handful of courses for which content is freely available online, open to the general public. More open education resources are in development. Visitors may use these resources to enhance their own personal learning. They do not receive feedback from an instructor or receive university credit for completing the material unless they register for the course:</w:t>
      </w:r>
    </w:p>
    <w:p w:rsidR="00E70442" w:rsidRDefault="00AF5C8F" w:rsidP="00E70442">
      <w:pPr>
        <w:pStyle w:val="ListParagraph"/>
        <w:spacing w:after="0" w:line="240" w:lineRule="auto"/>
        <w:ind w:left="2160"/>
      </w:pPr>
      <w:hyperlink r:id="rId48" w:history="1">
        <w:r w:rsidR="00E70442">
          <w:rPr>
            <w:rStyle w:val="Hyperlink"/>
          </w:rPr>
          <w:t>Art Music Theater F200</w:t>
        </w:r>
      </w:hyperlink>
    </w:p>
    <w:p w:rsidR="00E70442" w:rsidRDefault="00AF5C8F" w:rsidP="00E70442">
      <w:pPr>
        <w:pStyle w:val="ListParagraph"/>
        <w:spacing w:after="0" w:line="240" w:lineRule="auto"/>
        <w:ind w:left="2160"/>
      </w:pPr>
      <w:hyperlink r:id="rId49" w:history="1">
        <w:r w:rsidR="00E70442">
          <w:rPr>
            <w:rStyle w:val="Hyperlink"/>
          </w:rPr>
          <w:t>CITS F221 Graphics and Multimedia for the Web</w:t>
        </w:r>
      </w:hyperlink>
    </w:p>
    <w:p w:rsidR="00E70442" w:rsidRDefault="00AF5C8F" w:rsidP="00E70442">
      <w:pPr>
        <w:pStyle w:val="ListParagraph"/>
        <w:spacing w:after="0" w:line="240" w:lineRule="auto"/>
        <w:ind w:left="2160"/>
      </w:pPr>
      <w:hyperlink r:id="rId50" w:tooltip="CITS 220 Implementing Internet Technologies (Fall O9)" w:history="1">
        <w:r w:rsidR="00E70442">
          <w:rPr>
            <w:rStyle w:val="Hyperlink"/>
          </w:rPr>
          <w:t>CITS 220 Implementing Internet Technologies (Fall O9)</w:t>
        </w:r>
      </w:hyperlink>
    </w:p>
    <w:p w:rsidR="00E70442" w:rsidRDefault="00AF5C8F" w:rsidP="00E70442">
      <w:pPr>
        <w:pStyle w:val="ListParagraph"/>
        <w:spacing w:after="0" w:line="240" w:lineRule="auto"/>
        <w:ind w:left="2160"/>
      </w:pPr>
      <w:hyperlink r:id="rId51" w:tooltip="CITS 222 Web Design with Dreamweaver (and Fireworks) (Fall 09)" w:history="1">
        <w:r w:rsidR="00E70442">
          <w:rPr>
            <w:rStyle w:val="Hyperlink"/>
          </w:rPr>
          <w:t>CITS 222 Web Design with Dreamweaver (and Fireworks) (Fall 09)</w:t>
        </w:r>
      </w:hyperlink>
    </w:p>
    <w:p w:rsidR="00E70442" w:rsidRDefault="00AF5C8F" w:rsidP="00E70442">
      <w:pPr>
        <w:spacing w:after="0" w:line="240" w:lineRule="auto"/>
        <w:ind w:left="1440" w:firstLine="720"/>
      </w:pPr>
      <w:hyperlink r:id="rId52" w:history="1">
        <w:r w:rsidR="00E70442">
          <w:rPr>
            <w:rStyle w:val="Hyperlink"/>
          </w:rPr>
          <w:t>CITS 225 PHP &amp; MySQL (Spring 10)</w:t>
        </w:r>
      </w:hyperlink>
      <w:r w:rsidR="00E70442">
        <w:t xml:space="preserve"> </w:t>
      </w:r>
    </w:p>
    <w:p w:rsidR="00E70442" w:rsidRDefault="00E70442" w:rsidP="00E70442">
      <w:pPr>
        <w:spacing w:after="0" w:line="240" w:lineRule="auto"/>
        <w:ind w:left="1440" w:firstLine="720"/>
      </w:pPr>
    </w:p>
    <w:p w:rsidR="00E70442" w:rsidRDefault="00E70442" w:rsidP="00E70442">
      <w:pPr>
        <w:spacing w:after="0" w:line="240" w:lineRule="auto"/>
        <w:ind w:left="1440" w:firstLine="720"/>
      </w:pPr>
    </w:p>
    <w:p w:rsidR="00E70442" w:rsidRDefault="00E70442" w:rsidP="00E70442">
      <w:pPr>
        <w:spacing w:after="0" w:line="240" w:lineRule="auto"/>
        <w:ind w:left="1440" w:firstLine="720"/>
        <w:rPr>
          <w:rFonts w:ascii="TimesNewRomanPSMT" w:hAnsi="TimesNewRomanPSMT" w:cs="TimesNewRomanPSMT"/>
          <w:color w:val="000000"/>
          <w:sz w:val="24"/>
          <w:szCs w:val="24"/>
        </w:rPr>
      </w:pPr>
    </w:p>
    <w:p w:rsidR="0098168F" w:rsidRDefault="00FA3D01"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9E6428">
        <w:rPr>
          <w:rFonts w:ascii="TimesNewRomanPSMT" w:hAnsi="TimesNewRomanPSMT" w:cs="TimesNewRomanPSMT"/>
          <w:color w:val="000000"/>
          <w:sz w:val="24"/>
          <w:szCs w:val="24"/>
        </w:rPr>
        <w:lastRenderedPageBreak/>
        <w:t>Faculty</w:t>
      </w:r>
      <w:r w:rsidR="0058347B">
        <w:rPr>
          <w:rFonts w:ascii="TimesNewRomanPSMT" w:hAnsi="TimesNewRomanPSMT" w:cs="TimesNewRomanPSMT"/>
          <w:color w:val="000000"/>
          <w:sz w:val="24"/>
          <w:szCs w:val="24"/>
        </w:rPr>
        <w:t xml:space="preserve"> and Staff</w:t>
      </w:r>
    </w:p>
    <w:p w:rsidR="00E73900" w:rsidRDefault="00564A36" w:rsidP="00C15850">
      <w:pPr>
        <w:pStyle w:val="ListParagraph"/>
        <w:numPr>
          <w:ilvl w:val="1"/>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Faculty and Staff Number</w:t>
      </w:r>
      <w:r w:rsidR="00634A47">
        <w:rPr>
          <w:rFonts w:ascii="TimesNewRomanPSMT" w:hAnsi="TimesNewRomanPSMT" w:cs="TimesNewRomanPSMT"/>
          <w:color w:val="000000"/>
          <w:sz w:val="24"/>
          <w:szCs w:val="24"/>
        </w:rPr>
        <w:t>s (Please refer to the tables in Section II.)</w:t>
      </w:r>
    </w:p>
    <w:p w:rsidR="00D27958" w:rsidRDefault="00A3539A" w:rsidP="00564A36">
      <w:pPr>
        <w:pStyle w:val="ListParagraph"/>
        <w:autoSpaceDE w:val="0"/>
        <w:autoSpaceDN w:val="0"/>
        <w:adjustRightInd w:val="0"/>
        <w:spacing w:after="0" w:line="240" w:lineRule="auto"/>
        <w:ind w:left="1440"/>
        <w:rPr>
          <w:rFonts w:ascii="TimesNewRomanPSMT" w:hAnsi="TimesNewRomanPSMT" w:cs="TimesNewRomanPSMT"/>
          <w:color w:val="FF0000"/>
          <w:sz w:val="24"/>
          <w:szCs w:val="24"/>
        </w:rPr>
      </w:pPr>
      <w:r>
        <w:rPr>
          <w:rFonts w:ascii="TimesNewRomanPSMT" w:hAnsi="TimesNewRomanPSMT" w:cs="TimesNewRomanPSMT"/>
          <w:color w:val="000000"/>
          <w:sz w:val="24"/>
          <w:szCs w:val="24"/>
        </w:rPr>
        <w:t>G</w:t>
      </w:r>
      <w:r w:rsidR="00085184" w:rsidRPr="00085184">
        <w:rPr>
          <w:rFonts w:ascii="TimesNewRomanPSMT" w:hAnsi="TimesNewRomanPSMT" w:cs="TimesNewRomanPSMT"/>
          <w:color w:val="000000"/>
          <w:sz w:val="24"/>
          <w:szCs w:val="24"/>
        </w:rPr>
        <w:t>aps in faculty expertise to delive</w:t>
      </w:r>
      <w:r>
        <w:rPr>
          <w:rFonts w:ascii="TimesNewRomanPSMT" w:hAnsi="TimesNewRomanPSMT" w:cs="TimesNewRomanPSMT"/>
          <w:color w:val="000000"/>
          <w:sz w:val="24"/>
          <w:szCs w:val="24"/>
        </w:rPr>
        <w:t xml:space="preserve">r academic programs are rare, and are more a function of recruitment delays. Many of our programs have single lead full-time faculty and are heavily dependent upon adjuncts for total program delivery. We are instituting a resource reallocation plan for faculty vacancies coming open. But the identity of the position is already do limited, we do not have much room for </w:t>
      </w:r>
      <w:r w:rsidR="003568D3">
        <w:rPr>
          <w:rFonts w:ascii="TimesNewRomanPSMT" w:hAnsi="TimesNewRomanPSMT" w:cs="TimesNewRomanPSMT"/>
          <w:color w:val="000000"/>
          <w:sz w:val="24"/>
          <w:szCs w:val="24"/>
        </w:rPr>
        <w:t>realignment without elimination of programs. Depending on the program area or discipline, we have a difficult time recruiting locally and an added difficulty in attracting those who are not familiar with a subarctic environment, or have significant others who are not pleased with the prospect of living in Alaska. This is only compounded as one recruits for positions located at campuses off the road system.</w:t>
      </w:r>
      <w:r w:rsidR="00020822">
        <w:rPr>
          <w:rFonts w:ascii="TimesNewRomanPSMT" w:hAnsi="TimesNewRomanPSMT" w:cs="TimesNewRomanPSMT"/>
          <w:color w:val="000000"/>
          <w:sz w:val="24"/>
          <w:szCs w:val="24"/>
        </w:rPr>
        <w:t xml:space="preserve"> Retention of newer faculty is made more difficult by the nature of having to hire term assistant professors on grant funds as opposed to tenure-track professors with a stronger commitment to place or program development.</w:t>
      </w:r>
    </w:p>
    <w:p w:rsidR="00D27958" w:rsidRPr="00D27958" w:rsidRDefault="00D27958" w:rsidP="00564A36">
      <w:pPr>
        <w:pStyle w:val="ListParagraph"/>
        <w:autoSpaceDE w:val="0"/>
        <w:autoSpaceDN w:val="0"/>
        <w:adjustRightInd w:val="0"/>
        <w:spacing w:after="0" w:line="240" w:lineRule="auto"/>
        <w:ind w:left="1440"/>
        <w:rPr>
          <w:rFonts w:ascii="TimesNewRomanPSMT" w:hAnsi="TimesNewRomanPSMT" w:cs="TimesNewRomanPSMT"/>
          <w:color w:val="FF0000"/>
          <w:sz w:val="24"/>
          <w:szCs w:val="24"/>
        </w:rPr>
      </w:pPr>
    </w:p>
    <w:p w:rsidR="00564A36" w:rsidRDefault="00564A36" w:rsidP="00C15850">
      <w:pPr>
        <w:pStyle w:val="ListParagraph"/>
        <w:numPr>
          <w:ilvl w:val="1"/>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Faculty Qualifications</w:t>
      </w:r>
    </w:p>
    <w:p w:rsidR="0098168F" w:rsidRDefault="0058347B" w:rsidP="00564A36">
      <w:pPr>
        <w:pStyle w:val="ListParagraph"/>
        <w:autoSpaceDE w:val="0"/>
        <w:autoSpaceDN w:val="0"/>
        <w:adjustRightInd w:val="0"/>
        <w:spacing w:after="0" w:line="240" w:lineRule="auto"/>
        <w:ind w:left="1440"/>
        <w:rPr>
          <w:rFonts w:ascii="TimesNewRomanPSMT" w:hAnsi="TimesNewRomanPSMT" w:cs="TimesNewRomanPSMT"/>
          <w:sz w:val="24"/>
          <w:szCs w:val="24"/>
        </w:rPr>
      </w:pPr>
      <w:r w:rsidRPr="0098168F">
        <w:rPr>
          <w:rFonts w:ascii="TimesNewRomanPSMT" w:hAnsi="TimesNewRomanPSMT" w:cs="TimesNewRomanPSMT"/>
          <w:color w:val="000000"/>
          <w:sz w:val="24"/>
          <w:szCs w:val="24"/>
        </w:rPr>
        <w:t xml:space="preserve">Briefly describe the qualifications of the unit’s faculty </w:t>
      </w:r>
      <w:r w:rsidR="003A0696">
        <w:rPr>
          <w:rFonts w:ascii="TimesNewRomanPSMT" w:hAnsi="TimesNewRomanPSMT" w:cs="TimesNewRomanPSMT"/>
          <w:color w:val="000000"/>
          <w:sz w:val="24"/>
          <w:szCs w:val="24"/>
        </w:rPr>
        <w:t>(</w:t>
      </w:r>
      <w:r w:rsidRPr="0098168F">
        <w:rPr>
          <w:rFonts w:ascii="TimesNewRomanPSMT" w:hAnsi="TimesNewRomanPSMT" w:cs="TimesNewRomanPSMT"/>
          <w:color w:val="000000"/>
          <w:sz w:val="24"/>
          <w:szCs w:val="24"/>
        </w:rPr>
        <w:t>e.g., all tenure-track faculty have a Ph</w:t>
      </w:r>
      <w:r w:rsidR="003A0696">
        <w:rPr>
          <w:rFonts w:ascii="TimesNewRomanPSMT" w:hAnsi="TimesNewRomanPSMT" w:cs="TimesNewRomanPSMT"/>
          <w:color w:val="000000"/>
          <w:sz w:val="24"/>
          <w:szCs w:val="24"/>
        </w:rPr>
        <w:t>.</w:t>
      </w:r>
      <w:r w:rsidRPr="0098168F">
        <w:rPr>
          <w:rFonts w:ascii="TimesNewRomanPSMT" w:hAnsi="TimesNewRomanPSMT" w:cs="TimesNewRomanPSMT"/>
          <w:color w:val="000000"/>
          <w:sz w:val="24"/>
          <w:szCs w:val="24"/>
        </w:rPr>
        <w:t>D</w:t>
      </w:r>
      <w:r w:rsidR="003A0696">
        <w:rPr>
          <w:rFonts w:ascii="TimesNewRomanPSMT" w:hAnsi="TimesNewRomanPSMT" w:cs="TimesNewRomanPSMT"/>
          <w:color w:val="000000"/>
          <w:sz w:val="24"/>
          <w:szCs w:val="24"/>
        </w:rPr>
        <w:t>.</w:t>
      </w:r>
      <w:r w:rsidRPr="0098168F">
        <w:rPr>
          <w:rFonts w:ascii="TimesNewRomanPSMT" w:hAnsi="TimesNewRomanPSMT" w:cs="TimesNewRomanPSMT"/>
          <w:color w:val="000000"/>
          <w:sz w:val="24"/>
          <w:szCs w:val="24"/>
        </w:rPr>
        <w:t xml:space="preserve"> and all non-tenure track instructors and part-time faculty have at least a master</w:t>
      </w:r>
      <w:r w:rsidR="005B7778">
        <w:rPr>
          <w:rFonts w:ascii="TimesNewRomanPSMT" w:hAnsi="TimesNewRomanPSMT" w:cs="TimesNewRomanPSMT"/>
          <w:color w:val="000000"/>
          <w:sz w:val="24"/>
          <w:szCs w:val="24"/>
        </w:rPr>
        <w:t>’</w:t>
      </w:r>
      <w:r w:rsidRPr="0098168F">
        <w:rPr>
          <w:rFonts w:ascii="TimesNewRomanPSMT" w:hAnsi="TimesNewRomanPSMT" w:cs="TimesNewRomanPSMT"/>
          <w:color w:val="000000"/>
          <w:sz w:val="24"/>
          <w:szCs w:val="24"/>
        </w:rPr>
        <w:t>s degree</w:t>
      </w:r>
      <w:r w:rsidR="00634A47">
        <w:rPr>
          <w:rFonts w:ascii="TimesNewRomanPSMT" w:hAnsi="TimesNewRomanPSMT" w:cs="TimesNewRomanPSMT"/>
          <w:color w:val="000000"/>
          <w:sz w:val="24"/>
          <w:szCs w:val="24"/>
        </w:rPr>
        <w:t>. Please refer to the tables in Section II.</w:t>
      </w:r>
      <w:r w:rsidR="003A0696">
        <w:rPr>
          <w:rFonts w:ascii="TimesNewRomanPSMT" w:hAnsi="TimesNewRomanPSMT" w:cs="TimesNewRomanPSMT"/>
          <w:color w:val="000000"/>
          <w:sz w:val="24"/>
          <w:szCs w:val="24"/>
        </w:rPr>
        <w:t>)</w:t>
      </w:r>
      <w:r w:rsidRPr="0098168F">
        <w:rPr>
          <w:rFonts w:ascii="TimesNewRomanPSMT" w:hAnsi="TimesNewRomanPSMT" w:cs="TimesNewRomanPSMT"/>
          <w:color w:val="000000"/>
          <w:sz w:val="24"/>
          <w:szCs w:val="24"/>
        </w:rPr>
        <w:t xml:space="preserve">.  </w:t>
      </w:r>
      <w:r w:rsidR="00C90A5B">
        <w:rPr>
          <w:rFonts w:ascii="TimesNewRomanPSMT" w:hAnsi="TimesNewRomanPSMT" w:cs="TimesNewRomanPSMT"/>
          <w:sz w:val="24"/>
          <w:szCs w:val="24"/>
        </w:rPr>
        <w:t xml:space="preserve">The instructor approval process involves those colleges and schools charged with oversight of course designators we consider external to CRCD. </w:t>
      </w:r>
      <w:r w:rsidR="00D70DF7" w:rsidRPr="00D70DF7">
        <w:rPr>
          <w:rFonts w:ascii="TimesNewRomanPSMT" w:hAnsi="TimesNewRomanPSMT" w:cs="TimesNewRomanPSMT"/>
          <w:sz w:val="24"/>
          <w:szCs w:val="24"/>
        </w:rPr>
        <w:t>The large number of term professors</w:t>
      </w:r>
      <w:r w:rsidR="008833B4" w:rsidRPr="00D70DF7">
        <w:rPr>
          <w:rFonts w:ascii="TimesNewRomanPSMT" w:hAnsi="TimesNewRomanPSMT" w:cs="TimesNewRomanPSMT"/>
          <w:sz w:val="24"/>
          <w:szCs w:val="24"/>
        </w:rPr>
        <w:t xml:space="preserve"> presents a problem</w:t>
      </w:r>
      <w:r w:rsidR="00D70DF7" w:rsidRPr="00D70DF7">
        <w:rPr>
          <w:rFonts w:ascii="TimesNewRomanPSMT" w:hAnsi="TimesNewRomanPSMT" w:cs="TimesNewRomanPSMT"/>
          <w:sz w:val="24"/>
          <w:szCs w:val="24"/>
        </w:rPr>
        <w:t xml:space="preserve"> in</w:t>
      </w:r>
      <w:r w:rsidR="002A6D59" w:rsidRPr="00D70DF7">
        <w:rPr>
          <w:rFonts w:ascii="TimesNewRomanPSMT" w:hAnsi="TimesNewRomanPSMT" w:cs="TimesNewRomanPSMT"/>
          <w:sz w:val="24"/>
          <w:szCs w:val="24"/>
        </w:rPr>
        <w:t xml:space="preserve"> ope</w:t>
      </w:r>
      <w:r w:rsidR="00D70DF7" w:rsidRPr="00D70DF7">
        <w:rPr>
          <w:rFonts w:ascii="TimesNewRomanPSMT" w:hAnsi="TimesNewRomanPSMT" w:cs="TimesNewRomanPSMT"/>
          <w:sz w:val="24"/>
          <w:szCs w:val="24"/>
        </w:rPr>
        <w:t>rating</w:t>
      </w:r>
      <w:r w:rsidR="002A6D59" w:rsidRPr="00D70DF7">
        <w:rPr>
          <w:rFonts w:ascii="TimesNewRomanPSMT" w:hAnsi="TimesNewRomanPSMT" w:cs="TimesNewRomanPSMT"/>
          <w:sz w:val="24"/>
          <w:szCs w:val="24"/>
        </w:rPr>
        <w:t xml:space="preserve"> effectively in terms of </w:t>
      </w:r>
      <w:r w:rsidR="00D70DF7" w:rsidRPr="00D70DF7">
        <w:rPr>
          <w:rFonts w:ascii="TimesNewRomanPSMT" w:hAnsi="TimesNewRomanPSMT" w:cs="TimesNewRomanPSMT"/>
          <w:sz w:val="24"/>
          <w:szCs w:val="24"/>
        </w:rPr>
        <w:t xml:space="preserve">sustained </w:t>
      </w:r>
      <w:r w:rsidR="002A6D59" w:rsidRPr="00D70DF7">
        <w:rPr>
          <w:rFonts w:ascii="TimesNewRomanPSMT" w:hAnsi="TimesNewRomanPSMT" w:cs="TimesNewRomanPSMT"/>
          <w:sz w:val="24"/>
          <w:szCs w:val="24"/>
        </w:rPr>
        <w:t>university service</w:t>
      </w:r>
      <w:r w:rsidR="00D70DF7" w:rsidRPr="00D70DF7">
        <w:rPr>
          <w:rFonts w:ascii="TimesNewRomanPSMT" w:hAnsi="TimesNewRomanPSMT" w:cs="TimesNewRomanPSMT"/>
          <w:sz w:val="24"/>
          <w:szCs w:val="24"/>
        </w:rPr>
        <w:t xml:space="preserve"> and systemic program development</w:t>
      </w:r>
      <w:r w:rsidR="002A6D59" w:rsidRPr="00D70DF7">
        <w:rPr>
          <w:rFonts w:ascii="TimesNewRomanPSMT" w:hAnsi="TimesNewRomanPSMT" w:cs="TimesNewRomanPSMT"/>
          <w:sz w:val="24"/>
          <w:szCs w:val="24"/>
        </w:rPr>
        <w:t>.</w:t>
      </w:r>
    </w:p>
    <w:p w:rsidR="00D70DF7" w:rsidRPr="002A6D59" w:rsidRDefault="00D70DF7" w:rsidP="00564A36">
      <w:pPr>
        <w:pStyle w:val="ListParagraph"/>
        <w:autoSpaceDE w:val="0"/>
        <w:autoSpaceDN w:val="0"/>
        <w:adjustRightInd w:val="0"/>
        <w:spacing w:after="0" w:line="240" w:lineRule="auto"/>
        <w:ind w:left="1440"/>
        <w:rPr>
          <w:rFonts w:ascii="TimesNewRomanPSMT" w:hAnsi="TimesNewRomanPSMT" w:cs="TimesNewRomanPSMT"/>
          <w:color w:val="FF0000"/>
          <w:sz w:val="24"/>
          <w:szCs w:val="24"/>
        </w:rPr>
      </w:pPr>
    </w:p>
    <w:p w:rsidR="00564A36" w:rsidRDefault="00564A36" w:rsidP="00C15850">
      <w:pPr>
        <w:pStyle w:val="ListParagraph"/>
        <w:numPr>
          <w:ilvl w:val="1"/>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Graduate and Undergraduate Teaching and Research Assistants</w:t>
      </w:r>
    </w:p>
    <w:p w:rsidR="00C90A5B" w:rsidRDefault="00C90A5B" w:rsidP="00C90A5B">
      <w:pPr>
        <w:pStyle w:val="ListParagraph"/>
        <w:autoSpaceDE w:val="0"/>
        <w:autoSpaceDN w:val="0"/>
        <w:adjustRightInd w:val="0"/>
        <w:spacing w:after="0" w:line="240" w:lineRule="auto"/>
        <w:ind w:left="1440"/>
        <w:rPr>
          <w:rFonts w:ascii="TimesNewRomanPSMT" w:hAnsi="TimesNewRomanPSMT" w:cs="TimesNewRomanPSMT"/>
          <w:color w:val="FF0000"/>
          <w:sz w:val="24"/>
          <w:szCs w:val="24"/>
        </w:rPr>
      </w:pPr>
      <w:r>
        <w:rPr>
          <w:rFonts w:ascii="TimesNewRomanPSMT" w:hAnsi="TimesNewRomanPSMT" w:cs="TimesNewRomanPSMT"/>
          <w:color w:val="000000"/>
          <w:sz w:val="24"/>
          <w:szCs w:val="24"/>
        </w:rPr>
        <w:t>CRCD has one research assistant, and even so, it is really mislabeled, as the college does not have a research program in the traditional sense of the definition.</w:t>
      </w:r>
      <w:r w:rsidR="00E73900">
        <w:rPr>
          <w:rFonts w:ascii="TimesNewRomanPSMT" w:hAnsi="TimesNewRomanPSMT" w:cs="TimesNewRomanPSMT"/>
          <w:color w:val="000000"/>
          <w:sz w:val="24"/>
          <w:szCs w:val="24"/>
        </w:rPr>
        <w:t xml:space="preserve"> See </w:t>
      </w:r>
      <w:hyperlink r:id="rId53" w:history="1">
        <w:r w:rsidR="00E73900" w:rsidRPr="00EC7AFE">
          <w:rPr>
            <w:rStyle w:val="Hyperlink"/>
            <w:rFonts w:ascii="TimesNewRomanPSMT" w:hAnsi="TimesNewRomanPSMT" w:cs="TimesNewRomanPSMT"/>
            <w:sz w:val="24"/>
            <w:szCs w:val="24"/>
          </w:rPr>
          <w:t>http://www.uaf.edu/pair/metrics.html</w:t>
        </w:r>
      </w:hyperlink>
      <w:r w:rsidR="00E73900">
        <w:rPr>
          <w:rFonts w:ascii="TimesNewRomanPSMT" w:hAnsi="TimesNewRomanPSMT" w:cs="TimesNewRomanPSMT"/>
          <w:color w:val="000000"/>
          <w:sz w:val="24"/>
          <w:szCs w:val="24"/>
        </w:rPr>
        <w:t xml:space="preserve"> for official numbers.</w:t>
      </w:r>
      <w:r w:rsidR="002A6D59">
        <w:rPr>
          <w:rFonts w:ascii="TimesNewRomanPSMT" w:hAnsi="TimesNewRomanPSMT" w:cs="TimesNewRomanPSMT"/>
          <w:color w:val="FF0000"/>
          <w:sz w:val="24"/>
          <w:szCs w:val="24"/>
        </w:rPr>
        <w:t xml:space="preserve"> </w:t>
      </w:r>
    </w:p>
    <w:p w:rsidR="00C90A5B" w:rsidRDefault="00C90A5B" w:rsidP="00C90A5B">
      <w:pPr>
        <w:pStyle w:val="ListParagraph"/>
        <w:autoSpaceDE w:val="0"/>
        <w:autoSpaceDN w:val="0"/>
        <w:adjustRightInd w:val="0"/>
        <w:spacing w:after="0" w:line="240" w:lineRule="auto"/>
        <w:ind w:left="1440"/>
        <w:rPr>
          <w:rFonts w:ascii="TimesNewRomanPSMT" w:hAnsi="TimesNewRomanPSMT" w:cs="TimesNewRomanPSMT"/>
          <w:color w:val="FF0000"/>
          <w:sz w:val="24"/>
          <w:szCs w:val="24"/>
        </w:rPr>
      </w:pPr>
    </w:p>
    <w:p w:rsidR="00564A36" w:rsidRDefault="00564A36" w:rsidP="00C90A5B">
      <w:pPr>
        <w:pStyle w:val="ListParagraph"/>
        <w:numPr>
          <w:ilvl w:val="1"/>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Collective Bargaining</w:t>
      </w:r>
    </w:p>
    <w:p w:rsidR="0098168F" w:rsidRPr="003F2101" w:rsidRDefault="002A6D59" w:rsidP="00564A36">
      <w:pPr>
        <w:pStyle w:val="ListParagraph"/>
        <w:autoSpaceDE w:val="0"/>
        <w:autoSpaceDN w:val="0"/>
        <w:adjustRightInd w:val="0"/>
        <w:spacing w:after="0" w:line="240" w:lineRule="auto"/>
        <w:ind w:left="1440"/>
        <w:rPr>
          <w:rFonts w:ascii="TimesNewRomanPSMT" w:hAnsi="TimesNewRomanPSMT" w:cs="TimesNewRomanPSMT"/>
          <w:sz w:val="24"/>
          <w:szCs w:val="24"/>
        </w:rPr>
      </w:pPr>
      <w:r w:rsidRPr="003F2101">
        <w:rPr>
          <w:rFonts w:ascii="TimesNewRomanPSMT" w:hAnsi="TimesNewRomanPSMT" w:cs="TimesNewRomanPSMT"/>
          <w:sz w:val="24"/>
          <w:szCs w:val="24"/>
        </w:rPr>
        <w:t>CRCD has employees covered in all represented classes, working through four collective bargaining agreements, with UAFT being the predominant C</w:t>
      </w:r>
      <w:r w:rsidR="003F2101">
        <w:rPr>
          <w:rFonts w:ascii="TimesNewRomanPSMT" w:hAnsi="TimesNewRomanPSMT" w:cs="TimesNewRomanPSMT"/>
          <w:sz w:val="24"/>
          <w:szCs w:val="24"/>
        </w:rPr>
        <w:t xml:space="preserve">ollective </w:t>
      </w:r>
      <w:r w:rsidRPr="003F2101">
        <w:rPr>
          <w:rFonts w:ascii="TimesNewRomanPSMT" w:hAnsi="TimesNewRomanPSMT" w:cs="TimesNewRomanPSMT"/>
          <w:sz w:val="24"/>
          <w:szCs w:val="24"/>
        </w:rPr>
        <w:t>B</w:t>
      </w:r>
      <w:r w:rsidR="003F2101">
        <w:rPr>
          <w:rFonts w:ascii="TimesNewRomanPSMT" w:hAnsi="TimesNewRomanPSMT" w:cs="TimesNewRomanPSMT"/>
          <w:sz w:val="24"/>
          <w:szCs w:val="24"/>
        </w:rPr>
        <w:t xml:space="preserve">argaining </w:t>
      </w:r>
      <w:r w:rsidRPr="003F2101">
        <w:rPr>
          <w:rFonts w:ascii="TimesNewRomanPSMT" w:hAnsi="TimesNewRomanPSMT" w:cs="TimesNewRomanPSMT"/>
          <w:sz w:val="24"/>
          <w:szCs w:val="24"/>
        </w:rPr>
        <w:t>A</w:t>
      </w:r>
      <w:r w:rsidR="003F2101">
        <w:rPr>
          <w:rFonts w:ascii="TimesNewRomanPSMT" w:hAnsi="TimesNewRomanPSMT" w:cs="TimesNewRomanPSMT"/>
          <w:sz w:val="24"/>
          <w:szCs w:val="24"/>
        </w:rPr>
        <w:t>greement (CBA)</w:t>
      </w:r>
      <w:r w:rsidRPr="003F2101">
        <w:rPr>
          <w:rFonts w:ascii="TimesNewRomanPSMT" w:hAnsi="TimesNewRomanPSMT" w:cs="TimesNewRomanPSMT"/>
          <w:sz w:val="24"/>
          <w:szCs w:val="24"/>
        </w:rPr>
        <w:t xml:space="preserve"> grouping.</w:t>
      </w:r>
    </w:p>
    <w:p w:rsidR="00FA3D01" w:rsidRPr="00FA3D01" w:rsidRDefault="00FA3D01" w:rsidP="00FA3D01">
      <w:pPr>
        <w:autoSpaceDE w:val="0"/>
        <w:autoSpaceDN w:val="0"/>
        <w:adjustRightInd w:val="0"/>
        <w:spacing w:after="0" w:line="240" w:lineRule="auto"/>
        <w:rPr>
          <w:rFonts w:ascii="TimesNewRomanPSMT" w:hAnsi="TimesNewRomanPSMT" w:cs="TimesNewRomanPSMT"/>
          <w:color w:val="000000"/>
          <w:sz w:val="24"/>
          <w:szCs w:val="24"/>
        </w:rPr>
      </w:pPr>
    </w:p>
    <w:p w:rsidR="0058347B" w:rsidRDefault="0058347B"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FA3D01">
        <w:rPr>
          <w:rFonts w:ascii="TimesNewRomanPSMT" w:hAnsi="TimesNewRomanPSMT" w:cs="TimesNewRomanPSMT"/>
          <w:color w:val="000000"/>
          <w:sz w:val="24"/>
          <w:szCs w:val="24"/>
        </w:rPr>
        <w:t>Academic Advising</w:t>
      </w:r>
    </w:p>
    <w:p w:rsidR="005D32E9" w:rsidRDefault="0058347B" w:rsidP="0058347B">
      <w:pPr>
        <w:autoSpaceDE w:val="0"/>
        <w:autoSpaceDN w:val="0"/>
        <w:adjustRightInd w:val="0"/>
        <w:spacing w:after="0" w:line="240" w:lineRule="auto"/>
        <w:rPr>
          <w:rFonts w:ascii="TimesNewRomanPSMT" w:hAnsi="TimesNewRomanPSMT" w:cs="TimesNewRomanPSMT"/>
          <w:color w:val="000000"/>
          <w:sz w:val="24"/>
          <w:szCs w:val="24"/>
        </w:rPr>
      </w:pPr>
      <w:r w:rsidRPr="00FA3D01">
        <w:rPr>
          <w:rFonts w:ascii="TimesNewRomanPSMT" w:hAnsi="TimesNewRomanPSMT" w:cs="TimesNewRomanPSMT"/>
          <w:color w:val="000000"/>
          <w:sz w:val="24"/>
          <w:szCs w:val="24"/>
        </w:rPr>
        <w:t>Describe academic advising for students in your programs</w:t>
      </w:r>
      <w:r w:rsidR="005D32E9">
        <w:rPr>
          <w:rFonts w:ascii="TimesNewRomanPSMT" w:hAnsi="TimesNewRomanPSMT" w:cs="TimesNewRomanPSMT"/>
          <w:color w:val="000000"/>
          <w:sz w:val="24"/>
          <w:szCs w:val="24"/>
        </w:rPr>
        <w:t>:</w:t>
      </w: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r w:rsidRPr="005D32E9">
        <w:rPr>
          <w:rFonts w:ascii="TimesNewRomanPSMT" w:hAnsi="TimesNewRomanPSMT" w:cs="TimesNewRomanPSMT"/>
          <w:color w:val="000000"/>
          <w:sz w:val="24"/>
          <w:szCs w:val="24"/>
        </w:rPr>
        <w:t>CRCD utilizes faculty and staff advisors at all six (6) campuses; Bristol Bay, Chukchi, Interior Aleutians, Kuskokwim, Northwest and Tanana Valley. Each campus has faculty and staff advisors. Staff advisors focus on incoming first-year students and departmental faculty advisors assist students with program specific courses. Campuses provide students with a one-stop student service experience. In addition, all the campuses advise students in corroboration with Rural Student Services Advising Center and Tanana Valley Campus Student and Assistance Advising Center. Both Centers are located in Fairbanks, Alask</w:t>
      </w:r>
      <w:r>
        <w:rPr>
          <w:rFonts w:ascii="TimesNewRomanPSMT" w:hAnsi="TimesNewRomanPSMT" w:cs="TimesNewRomanPSMT"/>
          <w:color w:val="000000"/>
          <w:sz w:val="24"/>
          <w:szCs w:val="24"/>
        </w:rPr>
        <w:t>a and work closely with UAF Fairbanks</w:t>
      </w:r>
      <w:r w:rsidRPr="005D32E9">
        <w:rPr>
          <w:rFonts w:ascii="TimesNewRomanPSMT" w:hAnsi="TimesNewRomanPSMT" w:cs="TimesNewRomanPSMT"/>
          <w:color w:val="000000"/>
          <w:sz w:val="24"/>
          <w:szCs w:val="24"/>
        </w:rPr>
        <w:t xml:space="preserve"> Campus to meet</w:t>
      </w:r>
      <w:r>
        <w:rPr>
          <w:rFonts w:ascii="TimesNewRomanPSMT" w:hAnsi="TimesNewRomanPSMT" w:cs="TimesNewRomanPSMT"/>
          <w:color w:val="000000"/>
          <w:sz w:val="24"/>
          <w:szCs w:val="24"/>
        </w:rPr>
        <w:t xml:space="preserve"> students’ needs as appropriate</w:t>
      </w:r>
      <w:r w:rsidRPr="005D32E9">
        <w:rPr>
          <w:rFonts w:ascii="TimesNewRomanPSMT" w:hAnsi="TimesNewRomanPSMT" w:cs="TimesNewRomanPSMT"/>
          <w:color w:val="000000"/>
          <w:sz w:val="24"/>
          <w:szCs w:val="24"/>
        </w:rPr>
        <w:t xml:space="preserve"> (</w:t>
      </w:r>
      <w:hyperlink r:id="rId54" w:history="1">
        <w:r w:rsidRPr="005D32E9">
          <w:t>http://www.uaf.edu/catalog/</w:t>
        </w:r>
      </w:hyperlink>
      <w:r w:rsidRPr="005D32E9">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Performance-based </w:t>
      </w:r>
      <w:r>
        <w:rPr>
          <w:rFonts w:ascii="TimesNewRomanPSMT" w:hAnsi="TimesNewRomanPSMT" w:cs="TimesNewRomanPSMT"/>
          <w:color w:val="000000"/>
          <w:sz w:val="24"/>
          <w:szCs w:val="24"/>
        </w:rPr>
        <w:lastRenderedPageBreak/>
        <w:t>budgeting reallocations have most recently been applied to bringing grant-funded student advising personnel over to general fund to underscore the impor</w:t>
      </w:r>
      <w:r w:rsidR="00740941">
        <w:rPr>
          <w:rFonts w:ascii="TimesNewRomanPSMT" w:hAnsi="TimesNewRomanPSMT" w:cs="TimesNewRomanPSMT"/>
          <w:color w:val="000000"/>
          <w:sz w:val="24"/>
          <w:szCs w:val="24"/>
        </w:rPr>
        <w:t xml:space="preserve">tance of advisor roles. Faculty </w:t>
      </w:r>
      <w:r>
        <w:rPr>
          <w:rFonts w:ascii="TimesNewRomanPSMT" w:hAnsi="TimesNewRomanPSMT" w:cs="TimesNewRomanPSMT"/>
          <w:color w:val="000000"/>
          <w:sz w:val="24"/>
          <w:szCs w:val="24"/>
        </w:rPr>
        <w:t>are the primary advisors for all program-related oversight. We rely heavily on staff because most campuses close during the summer months, students often come to a campus when the single faculty member is teaching or otherwise unavailable, or the student will not know where to find the faculty member and relies on staff to initiate that conversation.</w:t>
      </w: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r w:rsidRPr="005D32E9">
        <w:rPr>
          <w:rFonts w:ascii="TimesNewRomanPSMT" w:hAnsi="TimesNewRomanPSMT" w:cs="TimesNewRomanPSMT"/>
          <w:color w:val="000000"/>
          <w:sz w:val="24"/>
          <w:szCs w:val="24"/>
        </w:rPr>
        <w:t>Bristol Bay Campus</w:t>
      </w:r>
      <w:r>
        <w:rPr>
          <w:rFonts w:ascii="TimesNewRomanPSMT" w:hAnsi="TimesNewRomanPSMT" w:cs="TimesNewRomanPSMT"/>
          <w:color w:val="000000"/>
          <w:sz w:val="24"/>
          <w:szCs w:val="24"/>
        </w:rPr>
        <w:t xml:space="preserve">: </w:t>
      </w:r>
      <w:hyperlink r:id="rId55" w:history="1">
        <w:r w:rsidRPr="005D32E9">
          <w:t>http://www.uaf.edu/bbc/services.html</w:t>
        </w:r>
      </w:hyperlink>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r w:rsidRPr="005D32E9">
        <w:rPr>
          <w:rFonts w:ascii="TimesNewRomanPSMT" w:hAnsi="TimesNewRomanPSMT" w:cs="TimesNewRomanPSMT"/>
          <w:color w:val="000000"/>
          <w:sz w:val="24"/>
          <w:szCs w:val="24"/>
        </w:rPr>
        <w:t>Chukchi Campus</w:t>
      </w:r>
      <w:r>
        <w:rPr>
          <w:rFonts w:ascii="TimesNewRomanPSMT" w:hAnsi="TimesNewRomanPSMT" w:cs="TimesNewRomanPSMT"/>
          <w:color w:val="000000"/>
          <w:sz w:val="24"/>
          <w:szCs w:val="24"/>
        </w:rPr>
        <w:t xml:space="preserve">: </w:t>
      </w:r>
      <w:hyperlink r:id="rId56" w:history="1">
        <w:r w:rsidRPr="005D32E9">
          <w:t>http://www.uaf.edu/ruralss/</w:t>
        </w:r>
      </w:hyperlink>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r w:rsidRPr="005D32E9">
        <w:rPr>
          <w:rFonts w:ascii="TimesNewRomanPSMT" w:hAnsi="TimesNewRomanPSMT" w:cs="TimesNewRomanPSMT"/>
          <w:color w:val="000000"/>
          <w:sz w:val="24"/>
          <w:szCs w:val="24"/>
        </w:rPr>
        <w:t>Interior Aleutians Campus</w:t>
      </w:r>
      <w:r>
        <w:rPr>
          <w:rFonts w:ascii="TimesNewRomanPSMT" w:hAnsi="TimesNewRomanPSMT" w:cs="TimesNewRomanPSMT"/>
          <w:color w:val="000000"/>
          <w:sz w:val="24"/>
          <w:szCs w:val="24"/>
        </w:rPr>
        <w:t xml:space="preserve">: </w:t>
      </w:r>
      <w:hyperlink r:id="rId57" w:history="1">
        <w:r w:rsidRPr="005D32E9">
          <w:t>http://www.uaf.edu/iac/students.htm</w:t>
        </w:r>
      </w:hyperlink>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r w:rsidRPr="005D32E9">
        <w:rPr>
          <w:rFonts w:ascii="TimesNewRomanPSMT" w:hAnsi="TimesNewRomanPSMT" w:cs="TimesNewRomanPSMT"/>
          <w:color w:val="000000"/>
          <w:sz w:val="24"/>
          <w:szCs w:val="24"/>
        </w:rPr>
        <w:t>Kuskokwim Campus</w:t>
      </w:r>
      <w:r>
        <w:rPr>
          <w:rFonts w:ascii="TimesNewRomanPSMT" w:hAnsi="TimesNewRomanPSMT" w:cs="TimesNewRomanPSMT"/>
          <w:color w:val="000000"/>
          <w:sz w:val="24"/>
          <w:szCs w:val="24"/>
        </w:rPr>
        <w:t xml:space="preserve">:  </w:t>
      </w:r>
      <w:r w:rsidRPr="005D32E9">
        <w:t>http://www.bethel.uaf.edu/index_files/Page1762.html</w:t>
      </w: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r w:rsidRPr="005D32E9">
        <w:rPr>
          <w:rFonts w:ascii="TimesNewRomanPSMT" w:hAnsi="TimesNewRomanPSMT" w:cs="TimesNewRomanPSMT"/>
          <w:color w:val="000000"/>
          <w:sz w:val="24"/>
          <w:szCs w:val="24"/>
        </w:rPr>
        <w:t>Northwest Campus</w:t>
      </w:r>
      <w:r>
        <w:rPr>
          <w:rFonts w:ascii="TimesNewRomanPSMT" w:hAnsi="TimesNewRomanPSMT" w:cs="TimesNewRomanPSMT"/>
          <w:color w:val="000000"/>
          <w:sz w:val="24"/>
          <w:szCs w:val="24"/>
        </w:rPr>
        <w:t>:</w:t>
      </w: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r w:rsidRPr="005D32E9">
        <w:t>http://www.nwc.uaf.edu/index.php?option=com_content&amp;task=section&amp;id=8&amp;Itemid=26</w:t>
      </w:r>
    </w:p>
    <w:p w:rsidR="005D32E9" w:rsidRP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p>
    <w:p w:rsidR="005D32E9" w:rsidRDefault="005D32E9" w:rsidP="005D32E9">
      <w:pPr>
        <w:autoSpaceDE w:val="0"/>
        <w:autoSpaceDN w:val="0"/>
        <w:adjustRightInd w:val="0"/>
        <w:spacing w:after="0" w:line="240" w:lineRule="auto"/>
        <w:rPr>
          <w:rFonts w:ascii="TimesNewRomanPSMT" w:hAnsi="TimesNewRomanPSMT" w:cs="TimesNewRomanPSMT"/>
          <w:color w:val="000000"/>
          <w:sz w:val="24"/>
          <w:szCs w:val="24"/>
        </w:rPr>
      </w:pPr>
      <w:r w:rsidRPr="005D32E9">
        <w:rPr>
          <w:rFonts w:ascii="TimesNewRomanPSMT" w:hAnsi="TimesNewRomanPSMT" w:cs="TimesNewRomanPSMT"/>
          <w:color w:val="000000"/>
          <w:sz w:val="24"/>
          <w:szCs w:val="24"/>
        </w:rPr>
        <w:t>Tanana Valley Campus</w:t>
      </w:r>
      <w:r>
        <w:rPr>
          <w:rFonts w:ascii="TimesNewRomanPSMT" w:hAnsi="TimesNewRomanPSMT" w:cs="TimesNewRomanPSMT"/>
          <w:color w:val="000000"/>
          <w:sz w:val="24"/>
          <w:szCs w:val="24"/>
        </w:rPr>
        <w:t xml:space="preserve">: </w:t>
      </w:r>
      <w:r w:rsidRPr="005D32E9">
        <w:t>http://www.tvc.uaf.edu/student/index.html</w:t>
      </w:r>
    </w:p>
    <w:p w:rsidR="0058347B" w:rsidRPr="00272CE1" w:rsidRDefault="0058347B" w:rsidP="00272CE1">
      <w:pPr>
        <w:autoSpaceDE w:val="0"/>
        <w:autoSpaceDN w:val="0"/>
        <w:adjustRightInd w:val="0"/>
        <w:spacing w:after="0" w:line="240" w:lineRule="auto"/>
        <w:rPr>
          <w:rFonts w:ascii="TimesNewRomanPSMT" w:hAnsi="TimesNewRomanPSMT" w:cs="TimesNewRomanPSMT"/>
          <w:color w:val="000000"/>
          <w:sz w:val="24"/>
          <w:szCs w:val="24"/>
        </w:rPr>
      </w:pPr>
    </w:p>
    <w:p w:rsidR="0058347B" w:rsidRDefault="0058347B"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A859BA">
        <w:rPr>
          <w:rFonts w:ascii="TimesNewRomanPSMT" w:hAnsi="TimesNewRomanPSMT" w:cs="TimesNewRomanPSMT"/>
          <w:color w:val="000000"/>
          <w:sz w:val="24"/>
          <w:szCs w:val="24"/>
        </w:rPr>
        <w:t>Co-curricular Activities</w:t>
      </w:r>
      <w:r w:rsidR="0098168F">
        <w:rPr>
          <w:rFonts w:ascii="TimesNewRomanPSMT" w:hAnsi="TimesNewRomanPSMT" w:cs="TimesNewRomanPSMT"/>
          <w:color w:val="000000"/>
          <w:sz w:val="24"/>
          <w:szCs w:val="24"/>
        </w:rPr>
        <w:t xml:space="preserve"> and the Learning Environment</w:t>
      </w:r>
    </w:p>
    <w:p w:rsidR="00FF14F8" w:rsidRDefault="00FF14F8" w:rsidP="00FF14F8">
      <w:pPr>
        <w:pStyle w:val="ListParagraph"/>
      </w:pPr>
    </w:p>
    <w:p w:rsidR="00FF14F8" w:rsidRDefault="00FF14F8" w:rsidP="00FF14F8">
      <w:pPr>
        <w:pStyle w:val="ListParagraph"/>
      </w:pPr>
      <w:r>
        <w:t xml:space="preserve">Tutorial: </w:t>
      </w:r>
    </w:p>
    <w:p w:rsidR="00FF14F8" w:rsidRDefault="00FF14F8" w:rsidP="00FF14F8">
      <w:pPr>
        <w:pStyle w:val="ListParagraph"/>
        <w:numPr>
          <w:ilvl w:val="0"/>
          <w:numId w:val="23"/>
        </w:numPr>
      </w:pPr>
      <w:r w:rsidRPr="00FF14F8">
        <w:rPr>
          <w:rFonts w:ascii="TimesNewRomanPSMT" w:hAnsi="TimesNewRomanPSMT" w:cs="TimesNewRomanPSMT"/>
          <w:color w:val="000000"/>
          <w:sz w:val="24"/>
          <w:szCs w:val="24"/>
        </w:rPr>
        <w:t>The Tanana Valley Campus offers a wide variety of academic support including but not limited to math lab, English skills/writing center, and computer lab in the TVC learning center</w:t>
      </w:r>
      <w:r>
        <w:t xml:space="preserve">. </w:t>
      </w:r>
      <w:hyperlink r:id="rId58" w:history="1">
        <w:r w:rsidRPr="00FF14F8">
          <w:t>http://www.tvc.uaf.edu/lc/index.html</w:t>
        </w:r>
      </w:hyperlink>
    </w:p>
    <w:p w:rsidR="00FF14F8" w:rsidRDefault="00FF14F8" w:rsidP="00FF14F8">
      <w:pPr>
        <w:pStyle w:val="ListParagraph"/>
        <w:numPr>
          <w:ilvl w:val="0"/>
          <w:numId w:val="23"/>
        </w:numPr>
      </w:pPr>
      <w:r w:rsidRPr="00FF14F8">
        <w:rPr>
          <w:rFonts w:ascii="TimesNewRomanPSMT" w:hAnsi="TimesNewRomanPSMT" w:cs="TimesNewRomanPSMT"/>
          <w:color w:val="000000"/>
          <w:sz w:val="24"/>
          <w:szCs w:val="24"/>
        </w:rPr>
        <w:t>Rural Student Services provides academic support for subjects including but not limited to science, engineering, math, education, psychology and writing/English skills. Each subject is tutored by a student and has its own appointed time in the RSS Gathering Room</w:t>
      </w:r>
      <w:r>
        <w:t>.</w:t>
      </w:r>
    </w:p>
    <w:p w:rsidR="00FF14F8" w:rsidRDefault="00FF14F8" w:rsidP="00FF14F8">
      <w:pPr>
        <w:pStyle w:val="ListParagraph"/>
        <w:numPr>
          <w:ilvl w:val="0"/>
          <w:numId w:val="23"/>
        </w:numPr>
      </w:pPr>
      <w:r w:rsidRPr="00FF14F8">
        <w:rPr>
          <w:rFonts w:ascii="TimesNewRomanPSMT" w:hAnsi="TimesNewRomanPSMT" w:cs="TimesNewRomanPSMT"/>
          <w:color w:val="000000"/>
          <w:sz w:val="24"/>
          <w:szCs w:val="24"/>
        </w:rPr>
        <w:t>Interior-Aleutians Campus offers tutoring services to students in the Reach to Teach progr</w:t>
      </w:r>
      <w:r>
        <w:rPr>
          <w:rFonts w:ascii="TimesNewRomanPSMT" w:hAnsi="TimesNewRomanPSMT" w:cs="TimesNewRomanPSMT"/>
          <w:color w:val="000000"/>
          <w:sz w:val="24"/>
          <w:szCs w:val="24"/>
        </w:rPr>
        <w:t>am:</w:t>
      </w:r>
      <w:r w:rsidRPr="00FF14F8">
        <w:rPr>
          <w:rFonts w:ascii="TimesNewRomanPSMT" w:hAnsi="TimesNewRomanPSMT" w:cs="TimesNewRomanPSMT"/>
          <w:color w:val="000000"/>
          <w:sz w:val="24"/>
          <w:szCs w:val="24"/>
        </w:rPr>
        <w:t xml:space="preserve">   </w:t>
      </w:r>
      <w:hyperlink r:id="rId59" w:history="1">
        <w:r w:rsidRPr="00FF14F8">
          <w:t>http://www.uaf.edu/iac/projects.htm</w:t>
        </w:r>
      </w:hyperlink>
    </w:p>
    <w:p w:rsidR="00FF14F8" w:rsidRDefault="00FF14F8" w:rsidP="00FF14F8">
      <w:pPr>
        <w:pStyle w:val="ListParagraph"/>
        <w:numPr>
          <w:ilvl w:val="0"/>
          <w:numId w:val="23"/>
        </w:numPr>
      </w:pPr>
      <w:r w:rsidRPr="00FF14F8">
        <w:rPr>
          <w:rFonts w:ascii="TimesNewRomanPSMT" w:hAnsi="TimesNewRomanPSMT" w:cs="TimesNewRomanPSMT"/>
          <w:color w:val="000000"/>
          <w:sz w:val="24"/>
          <w:szCs w:val="24"/>
        </w:rPr>
        <w:t>Northwest Campus in Nome offers tutoring services to students who are facin</w:t>
      </w:r>
      <w:r>
        <w:rPr>
          <w:rFonts w:ascii="TimesNewRomanPSMT" w:hAnsi="TimesNewRomanPSMT" w:cs="TimesNewRomanPSMT"/>
          <w:color w:val="000000"/>
          <w:sz w:val="24"/>
          <w:szCs w:val="24"/>
        </w:rPr>
        <w:t>g challenges in their academics:</w:t>
      </w:r>
      <w:r>
        <w:t xml:space="preserve"> </w:t>
      </w:r>
      <w:hyperlink r:id="rId60" w:history="1">
        <w:r w:rsidRPr="00FF14F8">
          <w:t>http://www.nwc.uaf.edu/index.php?option=com_content&amp;task=category&amp;sectionid=8&amp;id=24&amp;Itemid=26</w:t>
        </w:r>
      </w:hyperlink>
    </w:p>
    <w:p w:rsidR="00FF14F8" w:rsidRDefault="00FF14F8" w:rsidP="00FF14F8">
      <w:pPr>
        <w:pStyle w:val="ListParagraph"/>
        <w:numPr>
          <w:ilvl w:val="0"/>
          <w:numId w:val="23"/>
        </w:numPr>
      </w:pPr>
      <w:r w:rsidRPr="00FF14F8">
        <w:rPr>
          <w:rFonts w:ascii="TimesNewRomanPSMT" w:hAnsi="TimesNewRomanPSMT" w:cs="TimesNewRomanPSMT"/>
          <w:color w:val="000000"/>
          <w:sz w:val="24"/>
          <w:szCs w:val="24"/>
        </w:rPr>
        <w:t>The Developmental Education Department offers a wide variety of tutoring services including but not limited to math, reading, writing, and study skills</w:t>
      </w:r>
      <w:r>
        <w:t>.</w:t>
      </w:r>
    </w:p>
    <w:p w:rsidR="00FF14F8" w:rsidRDefault="00AF5C8F" w:rsidP="00FF14F8">
      <w:pPr>
        <w:pStyle w:val="ListParagraph"/>
      </w:pPr>
      <w:hyperlink r:id="rId61" w:history="1">
        <w:r w:rsidR="00FF14F8" w:rsidRPr="00FF14F8">
          <w:t>http://www.nwc.uaf.edu/index.php?option=com_content&amp;task=category&amp;sectionid=8&amp;id=24&amp;Itemid=26</w:t>
        </w:r>
      </w:hyperlink>
    </w:p>
    <w:p w:rsidR="00FF14F8" w:rsidRDefault="00FF14F8" w:rsidP="00FF14F8">
      <w:pPr>
        <w:pStyle w:val="ListParagraph"/>
      </w:pPr>
    </w:p>
    <w:p w:rsidR="00FF14F8" w:rsidRDefault="00FF14F8" w:rsidP="00FF14F8">
      <w:pPr>
        <w:pStyle w:val="ListParagraph"/>
      </w:pPr>
      <w:r>
        <w:lastRenderedPageBreak/>
        <w:t>Peer Mentors:</w:t>
      </w:r>
    </w:p>
    <w:p w:rsidR="00FF14F8" w:rsidRDefault="00FF14F8" w:rsidP="00FF14F8">
      <w:pPr>
        <w:pStyle w:val="ListParagraph"/>
        <w:numPr>
          <w:ilvl w:val="0"/>
          <w:numId w:val="23"/>
        </w:numPr>
      </w:pPr>
      <w:r w:rsidRPr="007A7638">
        <w:rPr>
          <w:rFonts w:ascii="TimesNewRomanPSMT" w:hAnsi="TimesNewRomanPSMT" w:cs="TimesNewRomanPSMT"/>
          <w:color w:val="000000"/>
          <w:sz w:val="24"/>
          <w:szCs w:val="24"/>
        </w:rPr>
        <w:t xml:space="preserve">Rural Student Services provides a mentor project to incoming first year, first generation, low income students from rural Alaska. These “at risk” students are paired up with a sophomore or a junior and have the opportunity to share challenges and successes with each other through the first year students’ first semester. </w:t>
      </w:r>
      <w:r w:rsidR="007A7638">
        <w:rPr>
          <w:rFonts w:ascii="TimesNewRomanPSMT" w:hAnsi="TimesNewRomanPSMT" w:cs="TimesNewRomanPSMT"/>
          <w:color w:val="000000"/>
          <w:sz w:val="24"/>
          <w:szCs w:val="24"/>
        </w:rPr>
        <w:t>This project began F</w:t>
      </w:r>
      <w:r w:rsidRPr="007A7638">
        <w:rPr>
          <w:rFonts w:ascii="TimesNewRomanPSMT" w:hAnsi="TimesNewRomanPSMT" w:cs="TimesNewRomanPSMT"/>
          <w:color w:val="000000"/>
          <w:sz w:val="24"/>
          <w:szCs w:val="24"/>
        </w:rPr>
        <w:t>all 2008</w:t>
      </w:r>
      <w:r>
        <w:t xml:space="preserve">. </w:t>
      </w:r>
    </w:p>
    <w:p w:rsidR="007A7638" w:rsidRDefault="007A7638" w:rsidP="007A7638">
      <w:pPr>
        <w:pStyle w:val="ListParagraph"/>
      </w:pPr>
    </w:p>
    <w:p w:rsidR="00FF14F8" w:rsidRDefault="00FF14F8" w:rsidP="007A7638">
      <w:pPr>
        <w:pStyle w:val="ListParagraph"/>
      </w:pPr>
      <w:r>
        <w:t>Student clubs:</w:t>
      </w:r>
    </w:p>
    <w:p w:rsidR="00FF14F8" w:rsidRDefault="00FF14F8" w:rsidP="00FF14F8">
      <w:pPr>
        <w:pStyle w:val="ListParagraph"/>
        <w:numPr>
          <w:ilvl w:val="0"/>
          <w:numId w:val="23"/>
        </w:numPr>
      </w:pPr>
      <w:r w:rsidRPr="007A7638">
        <w:rPr>
          <w:rFonts w:ascii="TimesNewRomanPSMT" w:hAnsi="TimesNewRomanPSMT" w:cs="TimesNewRomanPSMT"/>
          <w:color w:val="000000"/>
          <w:sz w:val="24"/>
          <w:szCs w:val="24"/>
        </w:rPr>
        <w:t>Rural Student Services provides support and advocacy for several Alaska Native clubs at UAF</w:t>
      </w:r>
      <w:r w:rsidR="007A7638">
        <w:rPr>
          <w:rFonts w:ascii="TimesNewRomanPSMT" w:hAnsi="TimesNewRomanPSMT" w:cs="TimesNewRomanPSMT"/>
          <w:color w:val="000000"/>
          <w:sz w:val="24"/>
          <w:szCs w:val="24"/>
        </w:rPr>
        <w:t>:</w:t>
      </w:r>
      <w:r>
        <w:t xml:space="preserve">    </w:t>
      </w:r>
      <w:hyperlink r:id="rId62" w:history="1">
        <w:r w:rsidRPr="007A7638">
          <w:t>http://www.uaf.edu/ruralss/clubs/</w:t>
        </w:r>
      </w:hyperlink>
      <w:r>
        <w:t xml:space="preserve"> </w:t>
      </w:r>
    </w:p>
    <w:p w:rsidR="007A7638" w:rsidRDefault="007A7638" w:rsidP="007A7638">
      <w:pPr>
        <w:pStyle w:val="ListParagraph"/>
      </w:pPr>
    </w:p>
    <w:p w:rsidR="00FF14F8" w:rsidRDefault="00FF14F8" w:rsidP="007A7638">
      <w:pPr>
        <w:pStyle w:val="ListParagraph"/>
      </w:pPr>
      <w:r>
        <w:t>Learning environment:</w:t>
      </w:r>
    </w:p>
    <w:p w:rsidR="0058347B" w:rsidRDefault="00FF14F8" w:rsidP="007A7638">
      <w:pPr>
        <w:pStyle w:val="ListParagraph"/>
        <w:numPr>
          <w:ilvl w:val="0"/>
          <w:numId w:val="23"/>
        </w:numPr>
      </w:pPr>
      <w:r w:rsidRPr="007A7638">
        <w:rPr>
          <w:rFonts w:ascii="TimesNewRomanPSMT" w:hAnsi="TimesNewRomanPSMT" w:cs="TimesNewRomanPSMT"/>
          <w:color w:val="000000"/>
          <w:sz w:val="24"/>
          <w:szCs w:val="24"/>
        </w:rPr>
        <w:t>Tanana Valley Campus houses the TVC Learning Center. Below is the link to understand what the center does to assist students</w:t>
      </w:r>
      <w:r w:rsidR="007A7638">
        <w:t>:</w:t>
      </w:r>
      <w:r>
        <w:t xml:space="preserve">  </w:t>
      </w:r>
      <w:hyperlink r:id="rId63" w:history="1">
        <w:r w:rsidRPr="007A7638">
          <w:t>http://www.tvc.uaf.edu/lc/index.html</w:t>
        </w:r>
      </w:hyperlink>
      <w:r w:rsidR="007A7638">
        <w:t xml:space="preserve">. </w:t>
      </w:r>
    </w:p>
    <w:p w:rsidR="007A7638" w:rsidRDefault="00AB5D53" w:rsidP="007A7638">
      <w:r>
        <w:t>Center for Distance Education</w:t>
      </w:r>
    </w:p>
    <w:p w:rsidR="00AB5D53" w:rsidRPr="00AB5D53" w:rsidRDefault="00AB5D53" w:rsidP="00AB5D53">
      <w:pPr>
        <w:pStyle w:val="ListParagraph"/>
        <w:numPr>
          <w:ilvl w:val="0"/>
          <w:numId w:val="23"/>
        </w:numPr>
        <w:rPr>
          <w:rFonts w:ascii="TimesNewRomanPSMT" w:hAnsi="TimesNewRomanPSMT" w:cs="TimesNewRomanPSMT"/>
          <w:color w:val="000000"/>
          <w:sz w:val="24"/>
          <w:szCs w:val="24"/>
        </w:rPr>
      </w:pPr>
      <w:r w:rsidRPr="00AB5D53">
        <w:rPr>
          <w:rFonts w:ascii="TimesNewRomanPSMT" w:hAnsi="TimesNewRomanPSMT" w:cs="TimesNewRomanPSMT"/>
          <w:color w:val="000000"/>
          <w:sz w:val="24"/>
          <w:szCs w:val="24"/>
        </w:rPr>
        <w:t>The CDE staff advisor is a half-time position at present that serves all students who enroll in CDE courses (over 4,000/year) as well as many students who are enrolled in other online programs at other campuses, MAUs, and institutions. The student population is extremely diverse including military students and spouses, university employees and dependents, rural and native Alaskan students, transfer students, international students, transitioning and non-traditional students, and high school students.  Students are non-degree or degree-seeking at all levels from first-time freshman to graduate level to continuing education. The type of advising done is primarily academic, with some career and developmental advising. The advisor also consults with advisors from UAF main and rural campuses as well as other MAUs. The advisor works closely with CDE faculty to pro-actively contact students, as well as maintaining relationships with many student service offices at multiple campuses</w:t>
      </w:r>
      <w:r>
        <w:rPr>
          <w:rFonts w:ascii="TimesNewRomanPSMT" w:hAnsi="TimesNewRomanPSMT" w:cs="TimesNewRomanPSMT"/>
          <w:color w:val="000000"/>
          <w:sz w:val="24"/>
          <w:szCs w:val="24"/>
        </w:rPr>
        <w:t>.</w:t>
      </w:r>
    </w:p>
    <w:p w:rsidR="00115940" w:rsidRDefault="00115940" w:rsidP="00115940">
      <w:pPr>
        <w:autoSpaceDE w:val="0"/>
        <w:autoSpaceDN w:val="0"/>
        <w:adjustRightInd w:val="0"/>
        <w:spacing w:after="0" w:line="240" w:lineRule="auto"/>
        <w:rPr>
          <w:rFonts w:ascii="TimesNewRomanPSMT" w:hAnsi="TimesNewRomanPSMT" w:cs="TimesNewRomanPSMT"/>
          <w:color w:val="000000"/>
          <w:sz w:val="24"/>
          <w:szCs w:val="24"/>
        </w:rPr>
      </w:pPr>
    </w:p>
    <w:p w:rsidR="0098168F" w:rsidRDefault="0098168F"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Libraries, Information Resources</w:t>
      </w:r>
      <w:r w:rsidR="003A0696">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and Collections</w:t>
      </w:r>
    </w:p>
    <w:p w:rsidR="0098168F" w:rsidRPr="002A6D59" w:rsidRDefault="0098168F" w:rsidP="00115940">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color w:val="000000"/>
          <w:sz w:val="24"/>
          <w:szCs w:val="24"/>
        </w:rPr>
        <w:t>List and briefly describe libraries, information resources</w:t>
      </w:r>
      <w:r w:rsidR="003A0696">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or special collections held by the unit and briefly describe access policies</w:t>
      </w:r>
      <w:r w:rsidR="00402A7A">
        <w:rPr>
          <w:rFonts w:ascii="TimesNewRomanPSMT" w:hAnsi="TimesNewRomanPSMT" w:cs="TimesNewRomanPSMT"/>
          <w:color w:val="000000"/>
          <w:sz w:val="24"/>
          <w:szCs w:val="24"/>
        </w:rPr>
        <w:t>: Beyond the libraries located on the Fairbanks campus, the Kuskokwim Campus in Bethel has a consortium library with the city of Bethel on campus that provides public access hours as well as local instructional support. Northwest Campus in Nome has a library accessed from the building main entrance and lobby, with an average attendance of 75 students per day. The Chukchi Campus is in collaboration with the city of Kotzebue.</w:t>
      </w:r>
    </w:p>
    <w:p w:rsidR="0098168F" w:rsidRDefault="0098168F" w:rsidP="00115940">
      <w:pPr>
        <w:autoSpaceDE w:val="0"/>
        <w:autoSpaceDN w:val="0"/>
        <w:adjustRightInd w:val="0"/>
        <w:spacing w:after="0" w:line="240" w:lineRule="auto"/>
        <w:rPr>
          <w:rFonts w:ascii="TimesNewRomanPSMT" w:hAnsi="TimesNewRomanPSMT" w:cs="TimesNewRomanPSMT"/>
          <w:color w:val="000000"/>
          <w:sz w:val="24"/>
          <w:szCs w:val="24"/>
        </w:rPr>
      </w:pPr>
    </w:p>
    <w:p w:rsidR="00335AF5" w:rsidRDefault="00335AF5" w:rsidP="00115940">
      <w:pPr>
        <w:autoSpaceDE w:val="0"/>
        <w:autoSpaceDN w:val="0"/>
        <w:adjustRightInd w:val="0"/>
        <w:spacing w:after="0" w:line="240" w:lineRule="auto"/>
        <w:rPr>
          <w:rFonts w:ascii="TimesNewRomanPSMT" w:hAnsi="TimesNewRomanPSMT" w:cs="TimesNewRomanPSMT"/>
          <w:color w:val="000000"/>
          <w:sz w:val="24"/>
          <w:szCs w:val="24"/>
        </w:rPr>
      </w:pPr>
    </w:p>
    <w:p w:rsidR="0098168F" w:rsidRDefault="0098168F"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Institutes and Centers</w:t>
      </w:r>
    </w:p>
    <w:p w:rsidR="0098168F" w:rsidRDefault="003E17C5" w:rsidP="0011594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Center for Distance Education:  </w:t>
      </w:r>
      <w:hyperlink r:id="rId64" w:history="1">
        <w:r w:rsidRPr="003E17C5">
          <w:t>http://distance.uaf.edu/</w:t>
        </w:r>
      </w:hyperlink>
      <w:r>
        <w:rPr>
          <w:rFonts w:ascii="TimesNewRomanPSMT" w:hAnsi="TimesNewRomanPSMT" w:cs="TimesNewRomanPSMT"/>
          <w:color w:val="000000"/>
          <w:sz w:val="24"/>
          <w:szCs w:val="24"/>
        </w:rPr>
        <w:t xml:space="preserve">. </w:t>
      </w:r>
    </w:p>
    <w:p w:rsidR="0098168F" w:rsidRDefault="0098168F" w:rsidP="00115940">
      <w:pPr>
        <w:autoSpaceDE w:val="0"/>
        <w:autoSpaceDN w:val="0"/>
        <w:adjustRightInd w:val="0"/>
        <w:spacing w:after="0" w:line="240" w:lineRule="auto"/>
        <w:rPr>
          <w:rFonts w:ascii="TimesNewRomanPSMT" w:hAnsi="TimesNewRomanPSMT" w:cs="TimesNewRomanPSMT"/>
          <w:color w:val="000000"/>
          <w:sz w:val="24"/>
          <w:szCs w:val="24"/>
        </w:rPr>
      </w:pPr>
    </w:p>
    <w:p w:rsidR="0098168F" w:rsidRDefault="0098168F"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Collaborations</w:t>
      </w:r>
    </w:p>
    <w:p w:rsidR="0098168F" w:rsidRDefault="0098168F" w:rsidP="00115940">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color w:val="000000"/>
          <w:sz w:val="24"/>
          <w:szCs w:val="24"/>
        </w:rPr>
        <w:t xml:space="preserve">List and briefly describe </w:t>
      </w:r>
      <w:r w:rsidR="00E44482">
        <w:rPr>
          <w:rFonts w:ascii="TimesNewRomanPSMT" w:hAnsi="TimesNewRomanPSMT" w:cs="TimesNewRomanPSMT"/>
          <w:color w:val="000000"/>
          <w:sz w:val="24"/>
          <w:szCs w:val="24"/>
        </w:rPr>
        <w:t>teaching, research</w:t>
      </w:r>
      <w:r w:rsidR="003A0696">
        <w:rPr>
          <w:rFonts w:ascii="TimesNewRomanPSMT" w:hAnsi="TimesNewRomanPSMT" w:cs="TimesNewRomanPSMT"/>
          <w:color w:val="000000"/>
          <w:sz w:val="24"/>
          <w:szCs w:val="24"/>
        </w:rPr>
        <w:t>,</w:t>
      </w:r>
      <w:r w:rsidR="00E44482">
        <w:rPr>
          <w:rFonts w:ascii="TimesNewRomanPSMT" w:hAnsi="TimesNewRomanPSMT" w:cs="TimesNewRomanPSMT"/>
          <w:color w:val="000000"/>
          <w:sz w:val="24"/>
          <w:szCs w:val="24"/>
        </w:rPr>
        <w:t xml:space="preserve"> or service </w:t>
      </w:r>
      <w:r>
        <w:rPr>
          <w:rFonts w:ascii="TimesNewRomanPSMT" w:hAnsi="TimesNewRomanPSMT" w:cs="TimesNewRomanPSMT"/>
          <w:color w:val="000000"/>
          <w:sz w:val="24"/>
          <w:szCs w:val="24"/>
        </w:rPr>
        <w:t>collaborations your unit has with other internal or external units or institutions</w:t>
      </w:r>
      <w:r w:rsidR="00402A7A">
        <w:rPr>
          <w:rFonts w:ascii="TimesNewRomanPSMT" w:hAnsi="TimesNewRomanPSMT" w:cs="TimesNewRomanPSMT"/>
          <w:color w:val="000000"/>
          <w:sz w:val="24"/>
          <w:szCs w:val="24"/>
        </w:rPr>
        <w:t xml:space="preserve">: Along with the UA Allied Health consortium, CRCD also manages the interchangeable ethnobotany certificate with the </w:t>
      </w:r>
      <w:r w:rsidR="005E3DDA">
        <w:rPr>
          <w:rFonts w:ascii="TimesNewRomanPSMT" w:hAnsi="TimesNewRomanPSMT" w:cs="TimesNewRomanPSMT"/>
          <w:color w:val="000000"/>
          <w:sz w:val="24"/>
          <w:szCs w:val="24"/>
        </w:rPr>
        <w:t>biotechnology and bioprocessing degree option at Windward Community College as part of the University of Hawaii</w:t>
      </w:r>
      <w:r w:rsidR="00402A7A">
        <w:rPr>
          <w:rFonts w:ascii="TimesNewRomanPSMT" w:hAnsi="TimesNewRomanPSMT" w:cs="TimesNewRomanPSMT"/>
          <w:color w:val="000000"/>
          <w:sz w:val="24"/>
          <w:szCs w:val="24"/>
        </w:rPr>
        <w:t xml:space="preserve"> through the Alaska Native/Native Hawaiian collaboration sponsored by USDA</w:t>
      </w:r>
      <w:r w:rsidR="00E971E8">
        <w:rPr>
          <w:rFonts w:ascii="TimesNewRomanPSMT" w:hAnsi="TimesNewRomanPSMT" w:cs="TimesNewRomanPSMT"/>
          <w:color w:val="FF0000"/>
          <w:sz w:val="24"/>
          <w:szCs w:val="24"/>
        </w:rPr>
        <w:t>.</w:t>
      </w:r>
    </w:p>
    <w:p w:rsidR="00357F76" w:rsidRDefault="00357F76" w:rsidP="00115940">
      <w:pPr>
        <w:autoSpaceDE w:val="0"/>
        <w:autoSpaceDN w:val="0"/>
        <w:adjustRightInd w:val="0"/>
        <w:spacing w:after="0" w:line="240" w:lineRule="auto"/>
        <w:rPr>
          <w:rFonts w:ascii="TimesNewRomanPSMT" w:hAnsi="TimesNewRomanPSMT" w:cs="TimesNewRomanPSMT"/>
          <w:color w:val="FF0000"/>
          <w:sz w:val="24"/>
          <w:szCs w:val="24"/>
        </w:rPr>
      </w:pPr>
    </w:p>
    <w:p w:rsidR="00357F76" w:rsidRDefault="00357F76" w:rsidP="00115940">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Center for Distance Education</w:t>
      </w:r>
    </w:p>
    <w:p w:rsidR="00357F76" w:rsidRDefault="00357F76" w:rsidP="00357F76">
      <w:pPr>
        <w:pStyle w:val="ListParagraph"/>
        <w:numPr>
          <w:ilvl w:val="1"/>
          <w:numId w:val="34"/>
        </w:numPr>
        <w:spacing w:after="0" w:line="240" w:lineRule="auto"/>
      </w:pPr>
      <w:r>
        <w:t>iTeach, iTeach2, iTeach Express</w:t>
      </w:r>
    </w:p>
    <w:p w:rsidR="00357F76" w:rsidRDefault="00357F76" w:rsidP="00357F76">
      <w:pPr>
        <w:pStyle w:val="ListParagraph"/>
        <w:numPr>
          <w:ilvl w:val="2"/>
          <w:numId w:val="34"/>
        </w:numPr>
        <w:spacing w:after="0" w:line="240" w:lineRule="auto"/>
      </w:pPr>
      <w:r>
        <w:t>Flagship of faculty development in distance education providing intensive, personalized, practical faculty development in teaching and learning technology and pedagogy</w:t>
      </w:r>
    </w:p>
    <w:p w:rsidR="00357F76" w:rsidRDefault="00357F76" w:rsidP="00357F76">
      <w:pPr>
        <w:pStyle w:val="ListParagraph"/>
        <w:numPr>
          <w:ilvl w:val="2"/>
          <w:numId w:val="34"/>
        </w:numPr>
        <w:spacing w:after="0" w:line="240" w:lineRule="auto"/>
      </w:pPr>
      <w:r>
        <w:t>Approximately 200 faculty members from every region of the state have participated</w:t>
      </w:r>
    </w:p>
    <w:p w:rsidR="00357F76" w:rsidRDefault="00357F76" w:rsidP="00357F76">
      <w:pPr>
        <w:pStyle w:val="ListParagraph"/>
        <w:numPr>
          <w:ilvl w:val="2"/>
          <w:numId w:val="34"/>
        </w:numPr>
        <w:spacing w:after="0" w:line="240" w:lineRule="auto"/>
      </w:pPr>
      <w:r>
        <w:t>Offered numerous times per year</w:t>
      </w:r>
    </w:p>
    <w:p w:rsidR="00357F76" w:rsidRDefault="00357F76" w:rsidP="00357F76">
      <w:pPr>
        <w:pStyle w:val="ListParagraph"/>
        <w:numPr>
          <w:ilvl w:val="1"/>
          <w:numId w:val="34"/>
        </w:numPr>
        <w:spacing w:after="0" w:line="240" w:lineRule="auto"/>
      </w:pPr>
      <w:r>
        <w:t>iDesign</w:t>
      </w:r>
    </w:p>
    <w:p w:rsidR="00357F76" w:rsidRDefault="00357F76" w:rsidP="00357F76">
      <w:pPr>
        <w:pStyle w:val="ListParagraph"/>
        <w:numPr>
          <w:ilvl w:val="2"/>
          <w:numId w:val="34"/>
        </w:numPr>
        <w:spacing w:after="0" w:line="240" w:lineRule="auto"/>
      </w:pPr>
      <w:r>
        <w:t>Collaborations with other instructional designers from within UA and other educational and vocational institutions throughout Alaska</w:t>
      </w:r>
    </w:p>
    <w:p w:rsidR="00357F76" w:rsidRDefault="00357F76" w:rsidP="00357F76">
      <w:pPr>
        <w:pStyle w:val="ListParagraph"/>
        <w:numPr>
          <w:ilvl w:val="2"/>
          <w:numId w:val="34"/>
        </w:numPr>
        <w:spacing w:after="0" w:line="240" w:lineRule="auto"/>
      </w:pPr>
      <w:r>
        <w:t>Face-to face workshops, ElluminateLive!  Web conferencing and audio conferencing</w:t>
      </w:r>
    </w:p>
    <w:p w:rsidR="00357F76" w:rsidRDefault="00357F76" w:rsidP="00357F76">
      <w:pPr>
        <w:pStyle w:val="ListParagraph"/>
        <w:numPr>
          <w:ilvl w:val="2"/>
          <w:numId w:val="34"/>
        </w:numPr>
        <w:spacing w:after="0" w:line="240" w:lineRule="auto"/>
      </w:pPr>
      <w:r>
        <w:t>Explore topics that affect philosophy, process and production of curriculum for higher education</w:t>
      </w:r>
    </w:p>
    <w:p w:rsidR="00357F76" w:rsidRDefault="00357F76" w:rsidP="00357F76">
      <w:pPr>
        <w:pStyle w:val="ListParagraph"/>
        <w:numPr>
          <w:ilvl w:val="2"/>
          <w:numId w:val="34"/>
        </w:numPr>
        <w:spacing w:after="0" w:line="240" w:lineRule="auto"/>
      </w:pPr>
      <w:r>
        <w:t>Offered periodically:  2005, 2006, 2008</w:t>
      </w:r>
    </w:p>
    <w:p w:rsidR="00357F76" w:rsidRDefault="00357F76" w:rsidP="00357F76">
      <w:pPr>
        <w:pStyle w:val="ListParagraph"/>
        <w:numPr>
          <w:ilvl w:val="1"/>
          <w:numId w:val="34"/>
        </w:numPr>
        <w:spacing w:after="0" w:line="240" w:lineRule="auto"/>
      </w:pPr>
      <w:r>
        <w:t xml:space="preserve">Gaalee’ya Workshop with CRCD Interior Aleutians Campus (STEM) </w:t>
      </w:r>
      <w:hyperlink r:id="rId65" w:history="1">
        <w:r w:rsidRPr="004E20BD">
          <w:rPr>
            <w:rStyle w:val="Hyperlink"/>
          </w:rPr>
          <w:t>http://oer.uaf.edu/commons/GaaleeyaWorkshop/HomePage</w:t>
        </w:r>
      </w:hyperlink>
      <w:r>
        <w:t xml:space="preserve"> </w:t>
      </w:r>
    </w:p>
    <w:p w:rsidR="00357F76" w:rsidRDefault="00357F76" w:rsidP="00357F76">
      <w:pPr>
        <w:pStyle w:val="ListParagraph"/>
        <w:numPr>
          <w:ilvl w:val="1"/>
          <w:numId w:val="34"/>
        </w:numPr>
        <w:spacing w:after="0" w:line="240" w:lineRule="auto"/>
      </w:pPr>
      <w:r>
        <w:t>USDA Cooperative Extension Service</w:t>
      </w:r>
    </w:p>
    <w:p w:rsidR="00357F76" w:rsidRDefault="00357F76" w:rsidP="00357F76">
      <w:pPr>
        <w:pStyle w:val="ListParagraph"/>
        <w:numPr>
          <w:ilvl w:val="2"/>
          <w:numId w:val="34"/>
        </w:numPr>
        <w:spacing w:after="0" w:line="240" w:lineRule="auto"/>
      </w:pPr>
      <w:r>
        <w:t xml:space="preserve">ENGAGE website development  - </w:t>
      </w:r>
      <w:hyperlink r:id="rId66" w:history="1">
        <w:r w:rsidRPr="004E20BD">
          <w:rPr>
            <w:rStyle w:val="Hyperlink"/>
          </w:rPr>
          <w:t>http://engage.uaf.edu/</w:t>
        </w:r>
      </w:hyperlink>
    </w:p>
    <w:p w:rsidR="00357F76" w:rsidRDefault="00357F76" w:rsidP="00357F76">
      <w:pPr>
        <w:pStyle w:val="ListParagraph"/>
        <w:numPr>
          <w:ilvl w:val="2"/>
          <w:numId w:val="34"/>
        </w:numPr>
        <w:spacing w:after="0" w:line="240" w:lineRule="auto"/>
      </w:pPr>
      <w:r>
        <w:t xml:space="preserve">Development of food preparation modules - </w:t>
      </w:r>
      <w:hyperlink r:id="rId67" w:history="1">
        <w:r w:rsidRPr="004E20BD">
          <w:rPr>
            <w:rStyle w:val="Hyperlink"/>
          </w:rPr>
          <w:t>http://www.uaf.edu/ces/preservingalaskasbounty/</w:t>
        </w:r>
      </w:hyperlink>
      <w:r>
        <w:t xml:space="preserve"> </w:t>
      </w:r>
    </w:p>
    <w:p w:rsidR="00357F76" w:rsidRDefault="00357F76" w:rsidP="00357F76">
      <w:pPr>
        <w:pStyle w:val="ListParagraph"/>
        <w:numPr>
          <w:ilvl w:val="1"/>
          <w:numId w:val="34"/>
        </w:numPr>
        <w:spacing w:after="0" w:line="240" w:lineRule="auto"/>
      </w:pPr>
      <w:r>
        <w:t>State of Alaska Department of Corrections</w:t>
      </w:r>
    </w:p>
    <w:p w:rsidR="00357F76" w:rsidRDefault="00357F76" w:rsidP="00357F76">
      <w:pPr>
        <w:pStyle w:val="ListParagraph"/>
        <w:numPr>
          <w:ilvl w:val="2"/>
          <w:numId w:val="34"/>
        </w:numPr>
        <w:spacing w:after="0" w:line="240" w:lineRule="auto"/>
      </w:pPr>
      <w:r>
        <w:t>Workplace &amp; Community Transition Training for Incarcerated Youth Offenders</w:t>
      </w:r>
    </w:p>
    <w:p w:rsidR="00357F76" w:rsidRDefault="00357F76" w:rsidP="00357F76">
      <w:pPr>
        <w:pStyle w:val="ListParagraph"/>
        <w:numPr>
          <w:ilvl w:val="2"/>
          <w:numId w:val="34"/>
        </w:numPr>
        <w:spacing w:after="0" w:line="240" w:lineRule="auto"/>
      </w:pPr>
      <w:r>
        <w:t>Provide  annual stats for Alaska Department of Corrections: enrollment status, completions, grades</w:t>
      </w:r>
    </w:p>
    <w:p w:rsidR="00357F76" w:rsidRDefault="00357F76" w:rsidP="00357F76">
      <w:pPr>
        <w:pStyle w:val="ListParagraph"/>
        <w:numPr>
          <w:ilvl w:val="2"/>
          <w:numId w:val="34"/>
        </w:numPr>
        <w:spacing w:after="0" w:line="240" w:lineRule="auto"/>
      </w:pPr>
      <w:r>
        <w:t>work with education counselors in state and nationally to promote/provide academic success for incarcerated students</w:t>
      </w:r>
    </w:p>
    <w:p w:rsidR="00357F76" w:rsidRDefault="00357F76" w:rsidP="00357F76">
      <w:pPr>
        <w:pStyle w:val="ListParagraph"/>
        <w:numPr>
          <w:ilvl w:val="1"/>
          <w:numId w:val="34"/>
        </w:numPr>
        <w:spacing w:after="0" w:line="240" w:lineRule="auto"/>
      </w:pPr>
      <w:r>
        <w:t>Alaska Virtual Schools Working Group - coordinated by the Alaska Department of Education and Early Development</w:t>
      </w:r>
    </w:p>
    <w:p w:rsidR="00357F76" w:rsidRDefault="00357F76" w:rsidP="00357F76">
      <w:pPr>
        <w:pStyle w:val="ListParagraph"/>
        <w:numPr>
          <w:ilvl w:val="1"/>
          <w:numId w:val="34"/>
        </w:numPr>
        <w:spacing w:after="0" w:line="240" w:lineRule="auto"/>
      </w:pPr>
      <w:r>
        <w:t>WCET Conference – CDE staff chairs Innovative Tools and Applications strand</w:t>
      </w:r>
    </w:p>
    <w:p w:rsidR="00357F76" w:rsidRDefault="00357F76" w:rsidP="00357F76">
      <w:pPr>
        <w:pStyle w:val="ListParagraph"/>
        <w:numPr>
          <w:ilvl w:val="1"/>
          <w:numId w:val="34"/>
        </w:numPr>
        <w:spacing w:after="0" w:line="240" w:lineRule="auto"/>
      </w:pPr>
      <w:r>
        <w:t>Open Education2010 International Conference – CDE staff on Program Committee</w:t>
      </w:r>
    </w:p>
    <w:p w:rsidR="00357F76" w:rsidRDefault="00357F76" w:rsidP="00357F76">
      <w:pPr>
        <w:pStyle w:val="ListParagraph"/>
        <w:numPr>
          <w:ilvl w:val="1"/>
          <w:numId w:val="34"/>
        </w:numPr>
        <w:spacing w:after="0" w:line="240" w:lineRule="auto"/>
      </w:pPr>
      <w:r>
        <w:t>ASTE (Association for Science Teacher Education) – Pre-conference workshop in partnership with UA Office of Information Technology</w:t>
      </w:r>
    </w:p>
    <w:p w:rsidR="00357F76" w:rsidRDefault="00357F76" w:rsidP="00357F76">
      <w:pPr>
        <w:pStyle w:val="ListParagraph"/>
        <w:numPr>
          <w:ilvl w:val="1"/>
          <w:numId w:val="34"/>
        </w:numPr>
        <w:spacing w:after="0" w:line="240" w:lineRule="auto"/>
      </w:pPr>
      <w:r>
        <w:t>UAF TechFest 2009 – presentations</w:t>
      </w:r>
    </w:p>
    <w:p w:rsidR="00357F76" w:rsidRDefault="00357F76" w:rsidP="00357F76">
      <w:pPr>
        <w:pStyle w:val="ListParagraph"/>
        <w:numPr>
          <w:ilvl w:val="1"/>
          <w:numId w:val="34"/>
        </w:numPr>
        <w:spacing w:after="0" w:line="240" w:lineRule="auto"/>
      </w:pPr>
      <w:r>
        <w:t>Testing/Examination and proctoring services for all UA campuses and external educational institutions and accreditation groups</w:t>
      </w:r>
    </w:p>
    <w:p w:rsidR="00357F76" w:rsidRPr="00357F76" w:rsidRDefault="00357F76" w:rsidP="00115940">
      <w:pPr>
        <w:autoSpaceDE w:val="0"/>
        <w:autoSpaceDN w:val="0"/>
        <w:adjustRightInd w:val="0"/>
        <w:spacing w:after="0" w:line="240" w:lineRule="auto"/>
        <w:rPr>
          <w:rFonts w:ascii="TimesNewRomanPSMT" w:hAnsi="TimesNewRomanPSMT" w:cs="TimesNewRomanPSMT"/>
          <w:sz w:val="24"/>
          <w:szCs w:val="24"/>
        </w:rPr>
      </w:pPr>
    </w:p>
    <w:p w:rsidR="00FA7B5C" w:rsidRDefault="00FA7B5C" w:rsidP="00FA7B5C">
      <w:pPr>
        <w:pStyle w:val="ListParagraph"/>
        <w:autoSpaceDE w:val="0"/>
        <w:autoSpaceDN w:val="0"/>
        <w:adjustRightInd w:val="0"/>
        <w:spacing w:after="0" w:line="240" w:lineRule="auto"/>
        <w:rPr>
          <w:rFonts w:ascii="TimesNewRomanPS-BoldMT" w:hAnsi="TimesNewRomanPS-BoldMT" w:cs="TimesNewRomanPS-BoldMT"/>
          <w:bCs/>
          <w:color w:val="000000"/>
          <w:sz w:val="24"/>
          <w:szCs w:val="24"/>
        </w:rPr>
      </w:pPr>
    </w:p>
    <w:p w:rsidR="00075B8D" w:rsidRDefault="00FA7B5C" w:rsidP="00FA7B5C">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FA7B5C">
        <w:rPr>
          <w:rFonts w:ascii="TimesNewRomanPSMT" w:hAnsi="TimesNewRomanPSMT" w:cs="TimesNewRomanPSMT"/>
          <w:color w:val="000000"/>
          <w:sz w:val="24"/>
          <w:szCs w:val="24"/>
        </w:rPr>
        <w:lastRenderedPageBreak/>
        <w:t>Financial Resources</w:t>
      </w:r>
      <w:r w:rsidR="00862D4B">
        <w:rPr>
          <w:rFonts w:ascii="TimesNewRomanPSMT" w:hAnsi="TimesNewRomanPSMT" w:cs="TimesNewRomanPSMT"/>
          <w:color w:val="000000"/>
          <w:sz w:val="24"/>
          <w:szCs w:val="24"/>
        </w:rPr>
        <w:t xml:space="preserve"> and Expenditures</w:t>
      </w:r>
      <w:r w:rsidR="00112113">
        <w:rPr>
          <w:rFonts w:ascii="TimesNewRomanPSMT" w:hAnsi="TimesNewRomanPSMT" w:cs="TimesNewRomanPSMT"/>
          <w:color w:val="000000"/>
          <w:sz w:val="24"/>
          <w:szCs w:val="24"/>
        </w:rPr>
        <w:t xml:space="preserve"> </w:t>
      </w:r>
    </w:p>
    <w:p w:rsidR="00485AA9" w:rsidRDefault="00485AA9">
      <w:pPr>
        <w:autoSpaceDE w:val="0"/>
        <w:autoSpaceDN w:val="0"/>
        <w:adjustRightInd w:val="0"/>
        <w:spacing w:after="0" w:line="240" w:lineRule="auto"/>
        <w:rPr>
          <w:rFonts w:ascii="TimesNewRomanPSMT" w:hAnsi="TimesNewRomanPSMT" w:cs="TimesNewRomanPSMT"/>
          <w:color w:val="000000"/>
          <w:sz w:val="24"/>
          <w:szCs w:val="24"/>
        </w:rPr>
      </w:pPr>
    </w:p>
    <w:p w:rsidR="0098168F" w:rsidRDefault="0066477C" w:rsidP="00115940">
      <w:pPr>
        <w:autoSpaceDE w:val="0"/>
        <w:autoSpaceDN w:val="0"/>
        <w:adjustRightInd w:val="0"/>
        <w:spacing w:after="0" w:line="240" w:lineRule="auto"/>
        <w:rPr>
          <w:rFonts w:ascii="TimesNewRomanPSMT" w:hAnsi="TimesNewRomanPSMT" w:cs="TimesNewRomanPSMT"/>
          <w:color w:val="000000"/>
          <w:sz w:val="24"/>
          <w:szCs w:val="24"/>
        </w:rPr>
      </w:pPr>
      <w:r w:rsidRPr="0066477C">
        <w:rPr>
          <w:rFonts w:ascii="TimesNewRomanPSMT" w:hAnsi="TimesNewRomanPSMT" w:cs="TimesNewRomanPSMT"/>
          <w:color w:val="000000"/>
          <w:sz w:val="24"/>
          <w:szCs w:val="24"/>
        </w:rPr>
        <w:t>University of Alaska Fairbanks, College of Rural and Community Development (CRCD) has a diversified revenue base. Actual general fund budget was $22.8 million, or 15.3% of the actual general fund budget received by the university. General Funds (GF) include: GF/State, GF/Match and Voc Tech. FY09 Mental Health Trust Receipts were received as UA Intra-Agency Receipts. GF totals also include reserves and contingencies and UAF D/S/A Tuition Waivers that roll central for management purposes.</w:t>
      </w:r>
      <w:r w:rsidRPr="0066477C">
        <w:rPr>
          <w:rFonts w:ascii="TimesNewRomanPSMT" w:hAnsi="TimesNewRomanPSMT" w:cs="TimesNewRomanPSMT"/>
          <w:color w:val="000000"/>
          <w:sz w:val="24"/>
          <w:szCs w:val="24"/>
        </w:rPr>
        <w:br/>
      </w:r>
      <w:r w:rsidRPr="0066477C">
        <w:rPr>
          <w:rFonts w:ascii="TimesNewRomanPSMT" w:hAnsi="TimesNewRomanPSMT" w:cs="TimesNewRomanPSMT"/>
          <w:color w:val="000000"/>
          <w:sz w:val="24"/>
          <w:szCs w:val="24"/>
        </w:rPr>
        <w:br/>
        <w:t>Financial information reflects actual revenues received by the college for Fiscal Year 09 or July 1, 2008 to June 30, 2009. Funding provides college wide support for administration, six community campuses, departmental units and statewide programs:</w:t>
      </w:r>
      <w:r w:rsidRPr="0066477C">
        <w:rPr>
          <w:rFonts w:ascii="TimesNewRomanPSMT" w:hAnsi="TimesNewRomanPSMT" w:cs="TimesNewRomanPSMT"/>
          <w:color w:val="000000"/>
          <w:sz w:val="24"/>
          <w:szCs w:val="24"/>
        </w:rPr>
        <w:br/>
        <w:t>/Community Campuses/</w:t>
      </w:r>
      <w:r w:rsidRPr="0066477C">
        <w:rPr>
          <w:rFonts w:ascii="TimesNewRomanPSMT" w:hAnsi="TimesNewRomanPSMT" w:cs="TimesNewRomanPSMT"/>
          <w:color w:val="000000"/>
          <w:sz w:val="24"/>
          <w:szCs w:val="24"/>
        </w:rPr>
        <w:br/>
        <w:t>  * Bristol Bay Campus</w:t>
      </w:r>
      <w:r w:rsidRPr="0066477C">
        <w:rPr>
          <w:rFonts w:ascii="TimesNewRomanPSMT" w:hAnsi="TimesNewRomanPSMT" w:cs="TimesNewRomanPSMT"/>
          <w:color w:val="000000"/>
          <w:sz w:val="24"/>
          <w:szCs w:val="24"/>
        </w:rPr>
        <w:br/>
        <w:t>  * Chukchi Campus</w:t>
      </w:r>
      <w:r w:rsidRPr="0066477C">
        <w:rPr>
          <w:rFonts w:ascii="TimesNewRomanPSMT" w:hAnsi="TimesNewRomanPSMT" w:cs="TimesNewRomanPSMT"/>
          <w:color w:val="000000"/>
          <w:sz w:val="24"/>
          <w:szCs w:val="24"/>
        </w:rPr>
        <w:br/>
        <w:t>  * Interior-Aleutians Campus</w:t>
      </w:r>
      <w:r w:rsidRPr="0066477C">
        <w:rPr>
          <w:rFonts w:ascii="TimesNewRomanPSMT" w:hAnsi="TimesNewRomanPSMT" w:cs="TimesNewRomanPSMT"/>
          <w:color w:val="000000"/>
          <w:sz w:val="24"/>
          <w:szCs w:val="24"/>
        </w:rPr>
        <w:br/>
        <w:t>  * Kuskokwim Campus</w:t>
      </w:r>
      <w:r w:rsidRPr="0066477C">
        <w:rPr>
          <w:rFonts w:ascii="TimesNewRomanPSMT" w:hAnsi="TimesNewRomanPSMT" w:cs="TimesNewRomanPSMT"/>
          <w:color w:val="000000"/>
          <w:sz w:val="24"/>
          <w:szCs w:val="24"/>
        </w:rPr>
        <w:br/>
        <w:t>  * Northwest Campus</w:t>
      </w:r>
      <w:r w:rsidRPr="0066477C">
        <w:rPr>
          <w:rFonts w:ascii="TimesNewRomanPSMT" w:hAnsi="TimesNewRomanPSMT" w:cs="TimesNewRomanPSMT"/>
          <w:color w:val="000000"/>
          <w:sz w:val="24"/>
          <w:szCs w:val="24"/>
        </w:rPr>
        <w:br/>
        <w:t>  * Tanana Valley Campus</w:t>
      </w:r>
      <w:r w:rsidRPr="0066477C">
        <w:rPr>
          <w:rFonts w:ascii="TimesNewRomanPSMT" w:hAnsi="TimesNewRomanPSMT" w:cs="TimesNewRomanPSMT"/>
          <w:color w:val="000000"/>
          <w:sz w:val="24"/>
          <w:szCs w:val="24"/>
        </w:rPr>
        <w:br/>
        <w:t>/Statewide Units/</w:t>
      </w:r>
      <w:r w:rsidRPr="0066477C">
        <w:rPr>
          <w:rFonts w:ascii="TimesNewRomanPSMT" w:hAnsi="TimesNewRomanPSMT" w:cs="TimesNewRomanPSMT"/>
          <w:color w:val="000000"/>
          <w:sz w:val="24"/>
          <w:szCs w:val="24"/>
        </w:rPr>
        <w:br/>
        <w:t>  * Cooperative Extension Service</w:t>
      </w:r>
      <w:r w:rsidRPr="0066477C">
        <w:rPr>
          <w:rFonts w:ascii="TimesNewRomanPSMT" w:hAnsi="TimesNewRomanPSMT" w:cs="TimesNewRomanPSMT"/>
          <w:color w:val="000000"/>
          <w:sz w:val="24"/>
          <w:szCs w:val="24"/>
        </w:rPr>
        <w:br/>
        <w:t>  * Center for Distance Education and Independent Learning</w:t>
      </w:r>
      <w:r w:rsidRPr="0066477C">
        <w:rPr>
          <w:rFonts w:ascii="TimesNewRomanPSMT" w:hAnsi="TimesNewRomanPSMT" w:cs="TimesNewRomanPSMT"/>
          <w:color w:val="000000"/>
          <w:sz w:val="24"/>
          <w:szCs w:val="24"/>
        </w:rPr>
        <w:br/>
        <w:t>  * UAF-based Rural Student Services and Rural Alaska Honors Institute</w:t>
      </w:r>
      <w:r w:rsidRPr="0066477C">
        <w:rPr>
          <w:rFonts w:ascii="TimesNewRomanPSMT" w:hAnsi="TimesNewRomanPSMT" w:cs="TimesNewRomanPSMT"/>
          <w:color w:val="000000"/>
          <w:sz w:val="24"/>
          <w:szCs w:val="24"/>
        </w:rPr>
        <w:br/>
        <w:t>/ Statewide Programs/</w:t>
      </w:r>
      <w:r w:rsidRPr="0066477C">
        <w:rPr>
          <w:rFonts w:ascii="TimesNewRomanPSMT" w:hAnsi="TimesNewRomanPSMT" w:cs="TimesNewRomanPSMT"/>
          <w:color w:val="000000"/>
          <w:sz w:val="24"/>
          <w:szCs w:val="24"/>
        </w:rPr>
        <w:br/>
        <w:t>  * Alaska Native and Rural Development</w:t>
      </w:r>
      <w:r w:rsidRPr="0066477C">
        <w:rPr>
          <w:rFonts w:ascii="TimesNewRomanPSMT" w:hAnsi="TimesNewRomanPSMT" w:cs="TimesNewRomanPSMT"/>
          <w:color w:val="000000"/>
          <w:sz w:val="24"/>
          <w:szCs w:val="24"/>
        </w:rPr>
        <w:br/>
        <w:t>  * Early Childhood Education</w:t>
      </w:r>
      <w:r w:rsidRPr="0066477C">
        <w:rPr>
          <w:rFonts w:ascii="TimesNewRomanPSMT" w:hAnsi="TimesNewRomanPSMT" w:cs="TimesNewRomanPSMT"/>
          <w:color w:val="000000"/>
          <w:sz w:val="24"/>
          <w:szCs w:val="24"/>
        </w:rPr>
        <w:br/>
        <w:t>  * Health Programs</w:t>
      </w:r>
      <w:r w:rsidRPr="0066477C">
        <w:rPr>
          <w:rFonts w:ascii="TimesNewRomanPSMT" w:hAnsi="TimesNewRomanPSMT" w:cs="TimesNewRomanPSMT"/>
          <w:color w:val="000000"/>
          <w:sz w:val="24"/>
          <w:szCs w:val="24"/>
        </w:rPr>
        <w:br/>
        <w:t>  * Development Education</w:t>
      </w:r>
      <w:r w:rsidRPr="0066477C">
        <w:rPr>
          <w:rFonts w:ascii="TimesNewRomanPSMT" w:hAnsi="TimesNewRomanPSMT" w:cs="TimesNewRomanPSMT"/>
          <w:color w:val="000000"/>
          <w:sz w:val="24"/>
          <w:szCs w:val="24"/>
        </w:rPr>
        <w:br/>
      </w:r>
      <w:r w:rsidRPr="0066477C">
        <w:rPr>
          <w:rFonts w:ascii="TimesNewRomanPSMT" w:hAnsi="TimesNewRomanPSMT" w:cs="TimesNewRomanPSMT"/>
          <w:color w:val="000000"/>
          <w:sz w:val="24"/>
          <w:szCs w:val="24"/>
        </w:rPr>
        <w:br/>
        <w:t>Unrestricted funds include; general fund, student tuition &amp; fees, indirect cost recovery, U of A receipts, UA intra-agency transfers and auxiliary receipts. Restricted funds include; Federal, State and Other, and are grant awards received from specific agencies for programmatic purposes. Funds donated through UA Foundation are reported under U of A receipts both unrestricted and restricted.</w:t>
      </w:r>
      <w:r w:rsidRPr="0066477C">
        <w:rPr>
          <w:rFonts w:ascii="TimesNewRomanPSMT" w:hAnsi="TimesNewRomanPSMT" w:cs="TimesNewRomanPSMT"/>
          <w:color w:val="000000"/>
          <w:sz w:val="24"/>
          <w:szCs w:val="24"/>
        </w:rPr>
        <w:br/>
      </w:r>
      <w:r w:rsidRPr="0066477C">
        <w:rPr>
          <w:rFonts w:ascii="TimesNewRomanPSMT" w:hAnsi="TimesNewRomanPSMT" w:cs="TimesNewRomanPSMT"/>
          <w:color w:val="000000"/>
          <w:sz w:val="24"/>
          <w:szCs w:val="24"/>
        </w:rPr>
        <w:br/>
        <w:t>CRCD generated $10.3 million in tuition and fee revenue, or 20% of total revenues. 74% of the total number of students who enrolled in the UAF system during the 2008-2009 academic year, enrolled in at least one class in the CRCD and 49% of the total number of students who enrolled in the UAF system during the academic year enrolled in the CRCD only.</w:t>
      </w:r>
      <w:r w:rsidRPr="0066477C">
        <w:rPr>
          <w:rFonts w:ascii="TimesNewRomanPSMT" w:hAnsi="TimesNewRomanPSMT" w:cs="TimesNewRomanPSMT"/>
          <w:color w:val="000000"/>
          <w:sz w:val="24"/>
          <w:szCs w:val="24"/>
        </w:rPr>
        <w:br/>
      </w:r>
      <w:r w:rsidRPr="0066477C">
        <w:rPr>
          <w:rFonts w:ascii="TimesNewRomanPSMT" w:hAnsi="TimesNewRomanPSMT" w:cs="TimesNewRomanPSMT"/>
          <w:color w:val="000000"/>
          <w:sz w:val="24"/>
          <w:szCs w:val="24"/>
        </w:rPr>
        <w:br/>
        <w:t xml:space="preserve">In-kind revenue includes local, regional and statewide arrangements that benefit the college and students enrolled. Examples include use of classroom space, funding of an instructor salary and travel to teach a specific course or volunteer time. This support also includes “non-traditional” student support. An example is an organization which directly funds a student (who is also an employee) to attend an intensive session outside the student’s village. The student often </w:t>
      </w:r>
      <w:r w:rsidRPr="0066477C">
        <w:rPr>
          <w:rFonts w:ascii="TimesNewRomanPSMT" w:hAnsi="TimesNewRomanPSMT" w:cs="TimesNewRomanPSMT"/>
          <w:color w:val="000000"/>
          <w:sz w:val="24"/>
          <w:szCs w:val="24"/>
        </w:rPr>
        <w:lastRenderedPageBreak/>
        <w:t>continues to receive payment for work while attending class. The in-kind category uses the best estimate available to account for a dollar amount to report in this category. In-kind is recorded on a more academic year basis, from September 1st through August 30th.</w:t>
      </w:r>
      <w:r w:rsidRPr="0066477C">
        <w:rPr>
          <w:rFonts w:ascii="TimesNewRomanPSMT" w:hAnsi="TimesNewRomanPSMT" w:cs="TimesNewRomanPSMT"/>
          <w:color w:val="000000"/>
          <w:sz w:val="24"/>
          <w:szCs w:val="24"/>
        </w:rPr>
        <w:br/>
        <w:t>The 2009 Fall Financial and Performance Review reports are available on the web at:</w:t>
      </w:r>
      <w:r w:rsidRPr="0066477C">
        <w:rPr>
          <w:rFonts w:ascii="TimesNewRomanPSMT" w:hAnsi="TimesNewRomanPSMT" w:cs="TimesNewRomanPSMT"/>
          <w:color w:val="000000"/>
          <w:sz w:val="24"/>
          <w:szCs w:val="24"/>
        </w:rPr>
        <w:br/>
      </w:r>
      <w:hyperlink r:id="rId68" w:tgtFrame="_blank" w:history="1">
        <w:r w:rsidRPr="00C63842">
          <w:t>http://www.uaf.edu/files/adminsvc/Wednesday%20Final.pdf</w:t>
        </w:r>
      </w:hyperlink>
      <w:r>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br/>
      </w:r>
      <w:r w:rsidRPr="0066477C">
        <w:rPr>
          <w:rFonts w:ascii="TimesNewRomanPSMT" w:hAnsi="TimesNewRomanPSMT" w:cs="TimesNewRomanPSMT"/>
          <w:color w:val="000000"/>
          <w:sz w:val="24"/>
          <w:szCs w:val="24"/>
        </w:rPr>
        <w:t>Source: UA Banner System</w:t>
      </w:r>
      <w:r>
        <w:rPr>
          <w:rFonts w:ascii="TimesNewRomanPSMT" w:hAnsi="TimesNewRomanPSMT" w:cs="TimesNewRomanPSMT"/>
          <w:color w:val="000000"/>
          <w:sz w:val="24"/>
          <w:szCs w:val="24"/>
        </w:rPr>
        <w:t>You will find the summarized version of the CRCD budget looking at the above link and going to the downloadable spreadsheet of the college. Another link looks at the overall university budget with the CRCD college allocations throughout various sections:</w:t>
      </w:r>
    </w:p>
    <w:p w:rsidR="0066477C" w:rsidRDefault="00AF5C8F" w:rsidP="0066477C">
      <w:pPr>
        <w:autoSpaceDE w:val="0"/>
        <w:autoSpaceDN w:val="0"/>
        <w:adjustRightInd w:val="0"/>
        <w:spacing w:after="0" w:line="240" w:lineRule="auto"/>
        <w:rPr>
          <w:rFonts w:ascii="TimesNewRomanPSMT" w:hAnsi="TimesNewRomanPSMT" w:cs="TimesNewRomanPSMT"/>
          <w:color w:val="FF0000"/>
          <w:sz w:val="24"/>
          <w:szCs w:val="24"/>
        </w:rPr>
      </w:pPr>
      <w:hyperlink r:id="rId69" w:history="1">
        <w:r w:rsidR="0066477C" w:rsidRPr="00C63842">
          <w:t>http://www.uaf.edu/finsvcs/budget-cost-records/budget-information/</w:t>
        </w:r>
      </w:hyperlink>
      <w:r w:rsidR="0066477C" w:rsidRPr="00C63842">
        <w:t>.</w:t>
      </w:r>
      <w:r w:rsidR="0066477C">
        <w:rPr>
          <w:rFonts w:ascii="TimesNewRomanPSMT" w:hAnsi="TimesNewRomanPSMT" w:cs="TimesNewRomanPSMT"/>
          <w:color w:val="FF0000"/>
          <w:sz w:val="24"/>
          <w:szCs w:val="24"/>
        </w:rPr>
        <w:t xml:space="preserve"> </w:t>
      </w:r>
    </w:p>
    <w:p w:rsidR="0066477C" w:rsidRPr="003E17C5" w:rsidRDefault="0066477C" w:rsidP="00115940">
      <w:pPr>
        <w:autoSpaceDE w:val="0"/>
        <w:autoSpaceDN w:val="0"/>
        <w:adjustRightInd w:val="0"/>
        <w:spacing w:after="0" w:line="240" w:lineRule="auto"/>
        <w:rPr>
          <w:rFonts w:ascii="TimesNewRomanPSMT" w:hAnsi="TimesNewRomanPSMT" w:cs="TimesNewRomanPSMT"/>
          <w:color w:val="FF0000"/>
          <w:sz w:val="24"/>
          <w:szCs w:val="24"/>
        </w:rPr>
      </w:pPr>
    </w:p>
    <w:p w:rsidR="00FA7B5C" w:rsidRDefault="00FA7B5C" w:rsidP="00115940">
      <w:pPr>
        <w:autoSpaceDE w:val="0"/>
        <w:autoSpaceDN w:val="0"/>
        <w:adjustRightInd w:val="0"/>
        <w:spacing w:after="0" w:line="240" w:lineRule="auto"/>
        <w:rPr>
          <w:rFonts w:ascii="TimesNewRomanPSMT" w:hAnsi="TimesNewRomanPSMT" w:cs="TimesNewRomanPSMT"/>
          <w:color w:val="000000"/>
          <w:sz w:val="24"/>
          <w:szCs w:val="24"/>
        </w:rPr>
      </w:pPr>
    </w:p>
    <w:p w:rsidR="0098168F" w:rsidRDefault="0098168F"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Facilities and Equipment</w:t>
      </w:r>
    </w:p>
    <w:p w:rsidR="00BA1759" w:rsidRDefault="00832376" w:rsidP="00BA1759">
      <w:pPr>
        <w:autoSpaceDE w:val="0"/>
        <w:autoSpaceDN w:val="0"/>
        <w:adjustRightInd w:val="0"/>
        <w:spacing w:after="0" w:line="240" w:lineRule="auto"/>
        <w:ind w:left="720"/>
      </w:pPr>
      <w:r>
        <w:t>(</w:t>
      </w:r>
      <w:r w:rsidR="00802612" w:rsidRPr="00832376">
        <w:t>http://www.uaf.edu/mastplan/community.html</w:t>
      </w:r>
      <w:r>
        <w:t>)</w:t>
      </w:r>
    </w:p>
    <w:p w:rsidR="00802612" w:rsidRDefault="00802612" w:rsidP="00BA1759">
      <w:pPr>
        <w:autoSpaceDE w:val="0"/>
        <w:autoSpaceDN w:val="0"/>
        <w:adjustRightInd w:val="0"/>
        <w:spacing w:after="0" w:line="240" w:lineRule="auto"/>
        <w:ind w:left="720"/>
      </w:pPr>
    </w:p>
    <w:p w:rsidR="00832376" w:rsidRDefault="00832376" w:rsidP="00BA1759">
      <w:pPr>
        <w:autoSpaceDE w:val="0"/>
        <w:autoSpaceDN w:val="0"/>
        <w:adjustRightInd w:val="0"/>
        <w:spacing w:after="0" w:line="240" w:lineRule="auto"/>
        <w:ind w:left="720"/>
      </w:pPr>
      <w:r>
        <w:t>Center for Distance Education</w:t>
      </w:r>
    </w:p>
    <w:p w:rsidR="00832376" w:rsidRDefault="00832376" w:rsidP="00832376">
      <w:pPr>
        <w:pStyle w:val="ListParagraph"/>
        <w:numPr>
          <w:ilvl w:val="0"/>
          <w:numId w:val="35"/>
        </w:numPr>
        <w:spacing w:after="0" w:line="240" w:lineRule="auto"/>
      </w:pPr>
      <w:r>
        <w:t>Facility space at 2175 University Avenue</w:t>
      </w:r>
    </w:p>
    <w:p w:rsidR="00832376" w:rsidRDefault="00832376" w:rsidP="00832376">
      <w:pPr>
        <w:pStyle w:val="ListParagraph"/>
        <w:numPr>
          <w:ilvl w:val="2"/>
          <w:numId w:val="34"/>
        </w:numPr>
        <w:spacing w:after="0" w:line="240" w:lineRule="auto"/>
      </w:pPr>
      <w:r>
        <w:t>Approximately 12,130 square feet</w:t>
      </w:r>
    </w:p>
    <w:p w:rsidR="00832376" w:rsidRDefault="00832376" w:rsidP="00832376">
      <w:pPr>
        <w:pStyle w:val="ListParagraph"/>
        <w:numPr>
          <w:ilvl w:val="2"/>
          <w:numId w:val="34"/>
        </w:numPr>
        <w:spacing w:after="0" w:line="240" w:lineRule="auto"/>
      </w:pPr>
      <w:r>
        <w:t>Office and administrative, conference and video conferencing, examination center, break and storage, training center.</w:t>
      </w:r>
    </w:p>
    <w:p w:rsidR="00832376" w:rsidRDefault="00832376" w:rsidP="00832376">
      <w:pPr>
        <w:pStyle w:val="ListParagraph"/>
        <w:numPr>
          <w:ilvl w:val="0"/>
          <w:numId w:val="35"/>
        </w:numPr>
        <w:spacing w:after="0" w:line="240" w:lineRule="auto"/>
      </w:pPr>
      <w:r>
        <w:t>Information Technology</w:t>
      </w:r>
    </w:p>
    <w:p w:rsidR="00832376" w:rsidRDefault="00832376" w:rsidP="00832376">
      <w:pPr>
        <w:pStyle w:val="ListParagraph"/>
        <w:numPr>
          <w:ilvl w:val="2"/>
          <w:numId w:val="34"/>
        </w:numPr>
        <w:spacing w:after="0" w:line="240" w:lineRule="auto"/>
      </w:pPr>
      <w:r>
        <w:t>Examination Laboratory Terminals</w:t>
      </w:r>
    </w:p>
    <w:p w:rsidR="00832376" w:rsidRDefault="00832376" w:rsidP="00832376">
      <w:pPr>
        <w:pStyle w:val="ListParagraph"/>
        <w:numPr>
          <w:ilvl w:val="2"/>
          <w:numId w:val="34"/>
        </w:numPr>
        <w:spacing w:after="0" w:line="240" w:lineRule="auto"/>
      </w:pPr>
      <w:r>
        <w:t>Mobile Lab (15 Mobile Laptops)</w:t>
      </w:r>
    </w:p>
    <w:p w:rsidR="00832376" w:rsidRDefault="00832376" w:rsidP="00832376">
      <w:pPr>
        <w:pStyle w:val="ListParagraph"/>
        <w:numPr>
          <w:ilvl w:val="2"/>
          <w:numId w:val="34"/>
        </w:numPr>
        <w:spacing w:after="0" w:line="240" w:lineRule="auto"/>
      </w:pPr>
      <w:r>
        <w:t>File/Print servers</w:t>
      </w:r>
    </w:p>
    <w:p w:rsidR="00832376" w:rsidRDefault="00832376" w:rsidP="00832376">
      <w:pPr>
        <w:pStyle w:val="ListParagraph"/>
        <w:numPr>
          <w:ilvl w:val="2"/>
          <w:numId w:val="34"/>
        </w:numPr>
        <w:spacing w:after="0" w:line="240" w:lineRule="auto"/>
      </w:pPr>
      <w:r>
        <w:t>VoIP-SIP Servers - 28 IP enabled phones</w:t>
      </w:r>
    </w:p>
    <w:p w:rsidR="00832376" w:rsidRDefault="00832376" w:rsidP="00832376">
      <w:pPr>
        <w:pStyle w:val="ListParagraph"/>
        <w:numPr>
          <w:ilvl w:val="2"/>
          <w:numId w:val="34"/>
        </w:numPr>
        <w:spacing w:after="0" w:line="240" w:lineRule="auto"/>
      </w:pPr>
      <w:r>
        <w:t>eFax (IAX) Server - (Faculty and Staff efax services)</w:t>
      </w:r>
    </w:p>
    <w:p w:rsidR="00832376" w:rsidRDefault="00832376" w:rsidP="00832376">
      <w:pPr>
        <w:pStyle w:val="ListParagraph"/>
        <w:numPr>
          <w:ilvl w:val="2"/>
          <w:numId w:val="34"/>
        </w:numPr>
        <w:spacing w:after="0" w:line="240" w:lineRule="auto"/>
      </w:pPr>
      <w:r>
        <w:t>Web/HTTP (Student, faculty and community websites, Streaming Media, blogs)</w:t>
      </w:r>
    </w:p>
    <w:p w:rsidR="00832376" w:rsidRDefault="00832376" w:rsidP="00832376">
      <w:pPr>
        <w:pStyle w:val="ListParagraph"/>
        <w:numPr>
          <w:ilvl w:val="2"/>
          <w:numId w:val="34"/>
        </w:numPr>
        <w:spacing w:after="0" w:line="240" w:lineRule="auto"/>
      </w:pPr>
      <w:r>
        <w:t>Virtual Simulations-OpenSIM</w:t>
      </w:r>
    </w:p>
    <w:p w:rsidR="00832376" w:rsidRDefault="00832376" w:rsidP="00832376">
      <w:pPr>
        <w:pStyle w:val="ListParagraph"/>
        <w:numPr>
          <w:ilvl w:val="2"/>
          <w:numId w:val="34"/>
        </w:numPr>
        <w:spacing w:after="0" w:line="240" w:lineRule="auto"/>
      </w:pPr>
      <w:r>
        <w:t>LiveChat server</w:t>
      </w:r>
    </w:p>
    <w:p w:rsidR="00832376" w:rsidRDefault="00832376" w:rsidP="00832376">
      <w:pPr>
        <w:pStyle w:val="ListParagraph"/>
        <w:numPr>
          <w:ilvl w:val="2"/>
          <w:numId w:val="34"/>
        </w:numPr>
        <w:spacing w:after="0" w:line="240" w:lineRule="auto"/>
      </w:pPr>
      <w:r>
        <w:t>Tandberg Video Conference  Equipment</w:t>
      </w:r>
    </w:p>
    <w:p w:rsidR="00832376" w:rsidRDefault="00832376" w:rsidP="00832376">
      <w:pPr>
        <w:pStyle w:val="ListParagraph"/>
        <w:numPr>
          <w:ilvl w:val="2"/>
          <w:numId w:val="34"/>
        </w:numPr>
        <w:spacing w:after="0" w:line="240" w:lineRule="auto"/>
      </w:pPr>
      <w:r>
        <w:t>For equipment see attached Excel file:  CDE Equipment Inventory 100212.xls</w:t>
      </w:r>
    </w:p>
    <w:p w:rsidR="00832376" w:rsidRDefault="00832376" w:rsidP="00832376">
      <w:pPr>
        <w:pStyle w:val="ListParagraph"/>
        <w:numPr>
          <w:ilvl w:val="0"/>
          <w:numId w:val="35"/>
        </w:numPr>
        <w:spacing w:after="0" w:line="240" w:lineRule="auto"/>
      </w:pPr>
      <w:r>
        <w:t>Training Facilities</w:t>
      </w:r>
    </w:p>
    <w:p w:rsidR="00832376" w:rsidRDefault="00832376" w:rsidP="00832376">
      <w:pPr>
        <w:pStyle w:val="ListParagraph"/>
        <w:numPr>
          <w:ilvl w:val="2"/>
          <w:numId w:val="34"/>
        </w:numPr>
        <w:spacing w:after="0" w:line="240" w:lineRule="auto"/>
      </w:pPr>
      <w:r>
        <w:t>Video Conferencing Room (25 Seats)</w:t>
      </w:r>
    </w:p>
    <w:p w:rsidR="00832376" w:rsidRDefault="00832376" w:rsidP="00832376">
      <w:pPr>
        <w:pStyle w:val="ListParagraph"/>
        <w:numPr>
          <w:ilvl w:val="2"/>
          <w:numId w:val="34"/>
        </w:numPr>
        <w:spacing w:after="0" w:line="240" w:lineRule="auto"/>
      </w:pPr>
      <w:r>
        <w:t>Training Center - under construction (25 Seats)</w:t>
      </w:r>
    </w:p>
    <w:p w:rsidR="00832376" w:rsidRDefault="00832376" w:rsidP="00832376">
      <w:pPr>
        <w:pStyle w:val="ListParagraph"/>
        <w:numPr>
          <w:ilvl w:val="2"/>
          <w:numId w:val="34"/>
        </w:numPr>
        <w:spacing w:after="0" w:line="240" w:lineRule="auto"/>
      </w:pPr>
      <w:r>
        <w:t>Exam Laboratory (15 seats)</w:t>
      </w:r>
    </w:p>
    <w:p w:rsidR="00802612" w:rsidRPr="00BA1759" w:rsidRDefault="00802612" w:rsidP="00BA1759">
      <w:pPr>
        <w:autoSpaceDE w:val="0"/>
        <w:autoSpaceDN w:val="0"/>
        <w:adjustRightInd w:val="0"/>
        <w:spacing w:after="0" w:line="240" w:lineRule="auto"/>
        <w:ind w:left="720"/>
        <w:rPr>
          <w:rFonts w:ascii="TimesNewRomanPSMT" w:hAnsi="TimesNewRomanPSMT" w:cs="TimesNewRomanPSMT"/>
          <w:color w:val="FF0000"/>
          <w:sz w:val="24"/>
          <w:szCs w:val="24"/>
        </w:rPr>
      </w:pPr>
    </w:p>
    <w:p w:rsidR="0055775B" w:rsidRDefault="0098168F"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Public service and community engagement</w:t>
      </w:r>
      <w:r w:rsidR="0055775B">
        <w:rPr>
          <w:rFonts w:ascii="TimesNewRomanPSMT" w:hAnsi="TimesNewRomanPSMT" w:cs="TimesNewRomanPSMT"/>
          <w:color w:val="000000"/>
          <w:sz w:val="24"/>
          <w:szCs w:val="24"/>
        </w:rPr>
        <w:t xml:space="preserve"> highlights</w:t>
      </w:r>
    </w:p>
    <w:p w:rsidR="00832376" w:rsidRPr="00832376" w:rsidRDefault="00832376" w:rsidP="00037082">
      <w:r>
        <w:t>CRCD VC’s Office produces the annual report on partnerships and campuses: (</w:t>
      </w:r>
      <w:r w:rsidRPr="00832376">
        <w:t>http://www.uaf.edu/rural/about/CRCD-YR2010-Final-Version.pdf</w:t>
      </w:r>
      <w:r>
        <w:t>)</w:t>
      </w:r>
    </w:p>
    <w:p w:rsidR="00037082" w:rsidRPr="0019419B" w:rsidRDefault="00037082" w:rsidP="00037082">
      <w:pPr>
        <w:numPr>
          <w:ilvl w:val="0"/>
          <w:numId w:val="25"/>
        </w:numPr>
        <w:spacing w:after="0" w:line="240" w:lineRule="auto"/>
      </w:pPr>
      <w:r w:rsidRPr="0019419B">
        <w:t xml:space="preserve">American Heart Association Heart Walk – For the past four years, CRCD has been involved in raising funds and awareness for the American Heart Association’s Heart Walk campaign. The CRCD team averages approximately $2,000 in donations each year, with contributions from all of our service areas. The Northwest Campus staff and faculty have also conducted their own Heart Walk at the local track so they could walk in solidarity with </w:t>
      </w:r>
      <w:smartTag w:uri="urn:schemas-microsoft-com:office:smarttags" w:element="City">
        <w:smartTag w:uri="urn:schemas-microsoft-com:office:smarttags" w:element="place">
          <w:r w:rsidRPr="0019419B">
            <w:t>Fairbanks</w:t>
          </w:r>
        </w:smartTag>
      </w:smartTag>
      <w:r w:rsidRPr="0019419B">
        <w:t xml:space="preserve"> staff.</w:t>
      </w:r>
    </w:p>
    <w:p w:rsidR="00037082" w:rsidRPr="0019419B" w:rsidRDefault="00037082" w:rsidP="00037082">
      <w:pPr>
        <w:numPr>
          <w:ilvl w:val="0"/>
          <w:numId w:val="25"/>
        </w:numPr>
        <w:spacing w:after="0" w:line="240" w:lineRule="auto"/>
      </w:pPr>
      <w:r w:rsidRPr="0019419B">
        <w:t xml:space="preserve">Adopt-A-Family Program – For the past four years, the CRCD Vice Chancellor’s Office has actively participated in the Adopt-A-Family Program sponsored by Love, INC. The program connects the </w:t>
      </w:r>
      <w:r w:rsidRPr="0019419B">
        <w:lastRenderedPageBreak/>
        <w:t>CRCD Vice Chancellor’s Office with a local family in need during the Christmas holiday season. Staff members then receive a ‘need and wish list’ from the family. Staff then donate funds/items and purchase, wrap and deliver gifts to the ‘adopted’ family.</w:t>
      </w:r>
    </w:p>
    <w:p w:rsidR="00037082" w:rsidRPr="0019419B" w:rsidRDefault="00037082" w:rsidP="00037082"/>
    <w:p w:rsidR="00037082" w:rsidRPr="0019419B" w:rsidRDefault="00037082" w:rsidP="00037082">
      <w:r w:rsidRPr="0019419B">
        <w:t>Chukchi Campus</w:t>
      </w:r>
    </w:p>
    <w:p w:rsidR="00037082" w:rsidRPr="0019419B" w:rsidRDefault="00037082" w:rsidP="00037082">
      <w:pPr>
        <w:numPr>
          <w:ilvl w:val="0"/>
          <w:numId w:val="26"/>
        </w:numPr>
        <w:spacing w:after="0" w:line="240" w:lineRule="auto"/>
      </w:pPr>
      <w:r w:rsidRPr="0019419B">
        <w:t xml:space="preserve">The Chukchi Campus has partnered with the Northwest Arctic Borough through our university partnership HUD grant to build the </w:t>
      </w:r>
      <w:smartTag w:uri="urn:schemas-microsoft-com:office:smarttags" w:element="place">
        <w:smartTag w:uri="urn:schemas-microsoft-com:office:smarttags" w:element="PlaceName">
          <w:r w:rsidRPr="0019419B">
            <w:t>Sulainich</w:t>
          </w:r>
        </w:smartTag>
        <w:r w:rsidRPr="0019419B">
          <w:t xml:space="preserve"> </w:t>
        </w:r>
        <w:smartTag w:uri="urn:schemas-microsoft-com:office:smarttags" w:element="PlaceName">
          <w:r w:rsidRPr="0019419B">
            <w:t>Artist</w:t>
          </w:r>
        </w:smartTag>
        <w:r w:rsidRPr="0019419B">
          <w:t xml:space="preserve"> </w:t>
        </w:r>
        <w:smartTag w:uri="urn:schemas-microsoft-com:office:smarttags" w:element="PlaceType">
          <w:r w:rsidRPr="0019419B">
            <w:t>Center</w:t>
          </w:r>
        </w:smartTag>
      </w:smartTag>
      <w:r w:rsidRPr="0019419B">
        <w:t xml:space="preserve"> in Kotzebue. This economic development project has allowed for a safe workshop environment for artists and also creates a means for purchasing locally produced art, which is then sold to the public.</w:t>
      </w:r>
    </w:p>
    <w:p w:rsidR="00037082" w:rsidRPr="0019419B" w:rsidRDefault="00037082" w:rsidP="00037082">
      <w:pPr>
        <w:numPr>
          <w:ilvl w:val="0"/>
          <w:numId w:val="26"/>
        </w:numPr>
        <w:spacing w:after="0" w:line="240" w:lineRule="auto"/>
      </w:pPr>
      <w:r w:rsidRPr="0019419B">
        <w:t xml:space="preserve">Using Title III funds, the Chukchi Campus has partnered with the </w:t>
      </w:r>
      <w:smartTag w:uri="urn:schemas-microsoft-com:office:smarttags" w:element="place">
        <w:smartTag w:uri="urn:schemas-microsoft-com:office:smarttags" w:element="PlaceName">
          <w:r w:rsidRPr="0019419B">
            <w:t>Alaska</w:t>
          </w:r>
        </w:smartTag>
        <w:r w:rsidRPr="0019419B">
          <w:t xml:space="preserve"> </w:t>
        </w:r>
        <w:smartTag w:uri="urn:schemas-microsoft-com:office:smarttags" w:element="PlaceName">
          <w:r w:rsidRPr="0019419B">
            <w:t>Technical</w:t>
          </w:r>
        </w:smartTag>
        <w:r w:rsidRPr="0019419B">
          <w:t xml:space="preserve"> </w:t>
        </w:r>
        <w:smartTag w:uri="urn:schemas-microsoft-com:office:smarttags" w:element="PlaceType">
          <w:r w:rsidRPr="0019419B">
            <w:t>Center</w:t>
          </w:r>
        </w:smartTag>
      </w:smartTag>
      <w:r w:rsidRPr="0019419B">
        <w:t>, the Kotzebue Electric Association and the Northwest Arctic Borough Economic Development Department to develop an alternative energy lab.</w:t>
      </w:r>
    </w:p>
    <w:p w:rsidR="00037082" w:rsidRPr="0019419B" w:rsidRDefault="00037082" w:rsidP="00037082"/>
    <w:p w:rsidR="00037082" w:rsidRPr="0019419B" w:rsidRDefault="00037082" w:rsidP="00037082">
      <w:smartTag w:uri="urn:schemas-microsoft-com:office:smarttags" w:element="place">
        <w:smartTag w:uri="urn:schemas-microsoft-com:office:smarttags" w:element="PlaceName">
          <w:r w:rsidRPr="0019419B">
            <w:t>Tanana</w:t>
          </w:r>
        </w:smartTag>
        <w:r w:rsidRPr="0019419B">
          <w:t xml:space="preserve"> </w:t>
        </w:r>
        <w:smartTag w:uri="urn:schemas-microsoft-com:office:smarttags" w:element="PlaceType">
          <w:r w:rsidRPr="0019419B">
            <w:t>Valley</w:t>
          </w:r>
        </w:smartTag>
      </w:smartTag>
      <w:r w:rsidRPr="0019419B">
        <w:t xml:space="preserve"> Campus</w:t>
      </w:r>
    </w:p>
    <w:p w:rsidR="00037082" w:rsidRPr="0019419B" w:rsidRDefault="00037082" w:rsidP="00037082">
      <w:pPr>
        <w:numPr>
          <w:ilvl w:val="0"/>
          <w:numId w:val="27"/>
        </w:numPr>
        <w:spacing w:after="0" w:line="240" w:lineRule="auto"/>
      </w:pPr>
      <w:smartTag w:uri="urn:schemas-microsoft-com:office:smarttags" w:element="place">
        <w:smartTag w:uri="urn:schemas-microsoft-com:office:smarttags" w:element="PlaceName">
          <w:r w:rsidRPr="00802612">
            <w:rPr>
              <w:rFonts w:ascii="Times New Roman" w:eastAsia="Times New Roman" w:hAnsi="Times New Roman" w:cs="Times New Roman"/>
            </w:rPr>
            <w:t>Tanana</w:t>
          </w:r>
        </w:smartTag>
        <w:r w:rsidRPr="00802612">
          <w:rPr>
            <w:rFonts w:ascii="Times New Roman" w:eastAsia="Times New Roman" w:hAnsi="Times New Roman" w:cs="Times New Roman"/>
          </w:rPr>
          <w:t xml:space="preserve"> </w:t>
        </w:r>
        <w:smartTag w:uri="urn:schemas-microsoft-com:office:smarttags" w:element="PlaceType">
          <w:r w:rsidRPr="00802612">
            <w:rPr>
              <w:rFonts w:ascii="Times New Roman" w:eastAsia="Times New Roman" w:hAnsi="Times New Roman" w:cs="Times New Roman"/>
            </w:rPr>
            <w:t>Valley</w:t>
          </w:r>
        </w:smartTag>
        <w:r w:rsidRPr="00802612">
          <w:rPr>
            <w:rFonts w:ascii="Times New Roman" w:eastAsia="Times New Roman" w:hAnsi="Times New Roman" w:cs="Times New Roman"/>
          </w:rPr>
          <w:t xml:space="preserve"> </w:t>
        </w:r>
        <w:smartTag w:uri="urn:schemas-microsoft-com:office:smarttags" w:element="PlaceName">
          <w:r w:rsidRPr="00802612">
            <w:rPr>
              <w:rFonts w:ascii="Times New Roman" w:eastAsia="Times New Roman" w:hAnsi="Times New Roman" w:cs="Times New Roman"/>
            </w:rPr>
            <w:t>Campus</w:t>
          </w:r>
        </w:smartTag>
        <w:r w:rsidRPr="00802612">
          <w:rPr>
            <w:rFonts w:ascii="Times New Roman" w:eastAsia="Times New Roman" w:hAnsi="Times New Roman" w:cs="Times New Roman"/>
          </w:rPr>
          <w:t xml:space="preserve"> </w:t>
        </w:r>
        <w:smartTag w:uri="urn:schemas-microsoft-com:office:smarttags" w:element="PlaceName">
          <w:r w:rsidRPr="00802612">
            <w:rPr>
              <w:rFonts w:ascii="Times New Roman" w:eastAsia="Times New Roman" w:hAnsi="Times New Roman" w:cs="Times New Roman"/>
            </w:rPr>
            <w:t>Law</w:t>
          </w:r>
        </w:smartTag>
        <w:r w:rsidRPr="00802612">
          <w:rPr>
            <w:rFonts w:ascii="Times New Roman" w:eastAsia="Times New Roman" w:hAnsi="Times New Roman" w:cs="Times New Roman"/>
          </w:rPr>
          <w:t xml:space="preserve"> </w:t>
        </w:r>
        <w:smartTag w:uri="urn:schemas-microsoft-com:office:smarttags" w:element="PlaceName">
          <w:r w:rsidRPr="00802612">
            <w:rPr>
              <w:rFonts w:ascii="Times New Roman" w:eastAsia="Times New Roman" w:hAnsi="Times New Roman" w:cs="Times New Roman"/>
            </w:rPr>
            <w:t>Enforcement</w:t>
          </w:r>
        </w:smartTag>
        <w:r w:rsidRPr="00802612">
          <w:rPr>
            <w:rFonts w:ascii="Times New Roman" w:eastAsia="Times New Roman" w:hAnsi="Times New Roman" w:cs="Times New Roman"/>
          </w:rPr>
          <w:t xml:space="preserve"> </w:t>
        </w:r>
        <w:smartTag w:uri="urn:schemas-microsoft-com:office:smarttags" w:element="PlaceType">
          <w:r w:rsidRPr="00802612">
            <w:rPr>
              <w:rFonts w:ascii="Times New Roman" w:eastAsia="Times New Roman" w:hAnsi="Times New Roman" w:cs="Times New Roman"/>
            </w:rPr>
            <w:t>Academy</w:t>
          </w:r>
        </w:smartTag>
      </w:smartTag>
      <w:r w:rsidRPr="00802612">
        <w:rPr>
          <w:rFonts w:ascii="Times New Roman" w:eastAsia="Times New Roman" w:hAnsi="Times New Roman" w:cs="Times New Roman"/>
        </w:rPr>
        <w:t xml:space="preserve"> students provided volunteer security service to the Festival of Native Arts, March 4-6, 2010</w:t>
      </w:r>
      <w:r w:rsidRPr="0019419B">
        <w:t>.</w:t>
      </w:r>
    </w:p>
    <w:p w:rsidR="00037082" w:rsidRPr="00802612" w:rsidRDefault="00037082" w:rsidP="00802612">
      <w:pPr>
        <w:pStyle w:val="HTMLPreformatted"/>
        <w:numPr>
          <w:ilvl w:val="0"/>
          <w:numId w:val="28"/>
        </w:numPr>
        <w:rPr>
          <w:rFonts w:ascii="Times New Roman" w:hAnsi="Times New Roman" w:cs="Times New Roman"/>
          <w:sz w:val="22"/>
          <w:szCs w:val="22"/>
        </w:rPr>
      </w:pPr>
      <w:r w:rsidRPr="00802612">
        <w:rPr>
          <w:rFonts w:ascii="Times New Roman" w:hAnsi="Times New Roman" w:cs="Times New Roman"/>
          <w:sz w:val="22"/>
          <w:szCs w:val="22"/>
        </w:rPr>
        <w:t>Tanana Valley Campus celebrated National Career and Technical Education month by co-sponsoring the family-friendly Career-Tech Expo with the Fairbanks North Star Borough School District on February 20, 2010.</w:t>
      </w:r>
    </w:p>
    <w:p w:rsidR="00037082" w:rsidRPr="00802612" w:rsidRDefault="00037082" w:rsidP="00802612">
      <w:pPr>
        <w:pStyle w:val="HTMLPreformatted"/>
        <w:numPr>
          <w:ilvl w:val="0"/>
          <w:numId w:val="28"/>
        </w:numPr>
        <w:rPr>
          <w:rFonts w:ascii="Times New Roman" w:hAnsi="Times New Roman" w:cs="Times New Roman"/>
          <w:sz w:val="22"/>
          <w:szCs w:val="22"/>
        </w:rPr>
      </w:pPr>
      <w:r w:rsidRPr="00802612">
        <w:rPr>
          <w:rFonts w:ascii="Times New Roman" w:hAnsi="Times New Roman" w:cs="Times New Roman"/>
          <w:sz w:val="22"/>
          <w:szCs w:val="22"/>
        </w:rPr>
        <w:t>The Tanana Valley Campus Culinary Arts first-ever Baron H. Galand Knowledge Bowl Team traveled to the American Culinary Federation (ACF) Western Region Conference in Albuquerque, February 4-9, 2010. The five student competitors participated in the conference and also represented Alaska and UAF in the Jeopardy-style knowledge-based culinary competition.</w:t>
      </w:r>
    </w:p>
    <w:p w:rsidR="00037082" w:rsidRPr="0019419B" w:rsidRDefault="00037082" w:rsidP="00037082">
      <w:pPr>
        <w:pStyle w:val="HTMLPreformatted"/>
        <w:ind w:left="720"/>
        <w:rPr>
          <w:rFonts w:ascii="Times New Roman" w:hAnsi="Times New Roman" w:cs="Times New Roman"/>
          <w:sz w:val="22"/>
          <w:szCs w:val="22"/>
        </w:rPr>
      </w:pPr>
    </w:p>
    <w:p w:rsidR="00037082" w:rsidRPr="008574FB" w:rsidRDefault="00037082" w:rsidP="008574FB">
      <w:smartTag w:uri="urn:schemas-microsoft-com:office:smarttags" w:element="place">
        <w:r w:rsidRPr="008574FB">
          <w:t>Bristol Bay</w:t>
        </w:r>
      </w:smartTag>
      <w:r w:rsidRPr="008574FB">
        <w:t xml:space="preserve"> Campus</w:t>
      </w:r>
    </w:p>
    <w:p w:rsidR="00037082" w:rsidRPr="0019419B" w:rsidRDefault="00037082" w:rsidP="00037082">
      <w:pPr>
        <w:pStyle w:val="HTMLPreformatted"/>
        <w:numPr>
          <w:ilvl w:val="0"/>
          <w:numId w:val="28"/>
        </w:numPr>
        <w:rPr>
          <w:rFonts w:ascii="Times New Roman" w:hAnsi="Times New Roman" w:cs="Times New Roman"/>
          <w:sz w:val="22"/>
          <w:szCs w:val="22"/>
        </w:rPr>
      </w:pPr>
      <w:r w:rsidRPr="0019419B">
        <w:rPr>
          <w:rFonts w:ascii="Times New Roman" w:hAnsi="Times New Roman" w:cs="Times New Roman"/>
          <w:sz w:val="22"/>
          <w:szCs w:val="22"/>
        </w:rPr>
        <w:t xml:space="preserve">The Bristol Bay Campus participated in the Bristol Bay Energy Summit on October 8-10, 2009. The </w:t>
      </w:r>
      <w:smartTag w:uri="urn:schemas-microsoft-com:office:smarttags" w:element="City">
        <w:smartTag w:uri="urn:schemas-microsoft-com:office:smarttags" w:element="place">
          <w:r w:rsidRPr="0019419B">
            <w:rPr>
              <w:rFonts w:ascii="Times New Roman" w:hAnsi="Times New Roman" w:cs="Times New Roman"/>
              <w:sz w:val="22"/>
              <w:szCs w:val="22"/>
            </w:rPr>
            <w:t>Summit</w:t>
          </w:r>
        </w:smartTag>
      </w:smartTag>
      <w:r w:rsidRPr="0019419B">
        <w:rPr>
          <w:rFonts w:ascii="Times New Roman" w:hAnsi="Times New Roman" w:cs="Times New Roman"/>
          <w:sz w:val="22"/>
          <w:szCs w:val="22"/>
        </w:rPr>
        <w:t xml:space="preserve"> was organized by the Bristol Bay Native Association, with the theme of ‘Energy Efficiency: The First Step to Renewable Energy’. </w:t>
      </w:r>
    </w:p>
    <w:p w:rsidR="00037082" w:rsidRPr="0019419B" w:rsidRDefault="00037082" w:rsidP="00037082">
      <w:pPr>
        <w:pStyle w:val="HTMLPreformatted"/>
        <w:numPr>
          <w:ilvl w:val="0"/>
          <w:numId w:val="28"/>
        </w:numPr>
        <w:rPr>
          <w:rFonts w:ascii="Times New Roman" w:hAnsi="Times New Roman" w:cs="Times New Roman"/>
          <w:sz w:val="22"/>
          <w:szCs w:val="22"/>
        </w:rPr>
      </w:pPr>
      <w:r w:rsidRPr="0019419B">
        <w:rPr>
          <w:rFonts w:ascii="Times New Roman" w:hAnsi="Times New Roman" w:cs="Times New Roman"/>
          <w:sz w:val="22"/>
          <w:szCs w:val="22"/>
        </w:rPr>
        <w:t xml:space="preserve">The Bristol Bay Campus will host a Youth Leadership Symposium April 29-May 1, 2010 for high school students in the </w:t>
      </w:r>
      <w:smartTag w:uri="urn:schemas-microsoft-com:office:smarttags" w:element="place">
        <w:r w:rsidRPr="0019419B">
          <w:rPr>
            <w:rFonts w:ascii="Times New Roman" w:hAnsi="Times New Roman" w:cs="Times New Roman"/>
            <w:sz w:val="22"/>
            <w:szCs w:val="22"/>
          </w:rPr>
          <w:t>Bristol Bay</w:t>
        </w:r>
      </w:smartTag>
      <w:r w:rsidRPr="0019419B">
        <w:rPr>
          <w:rFonts w:ascii="Times New Roman" w:hAnsi="Times New Roman" w:cs="Times New Roman"/>
          <w:sz w:val="22"/>
          <w:szCs w:val="22"/>
        </w:rPr>
        <w:t xml:space="preserve"> region. The theme of the symposium is ‘Leadership for Tomorrow: Mind, Body and Spirit’ and will provide participants with knowledge of leadership skills and qualities.</w:t>
      </w:r>
    </w:p>
    <w:p w:rsidR="00037082" w:rsidRDefault="00037082" w:rsidP="00037082">
      <w:pPr>
        <w:pStyle w:val="HTMLPreformatted"/>
        <w:rPr>
          <w:rFonts w:ascii="Times New Roman" w:hAnsi="Times New Roman" w:cs="Times New Roman"/>
          <w:sz w:val="22"/>
          <w:szCs w:val="22"/>
        </w:rPr>
      </w:pPr>
    </w:p>
    <w:p w:rsidR="00037082" w:rsidRPr="008574FB" w:rsidRDefault="00037082" w:rsidP="008574FB">
      <w:r w:rsidRPr="008574FB">
        <w:t>Interior-Aleutians Campus</w:t>
      </w:r>
    </w:p>
    <w:p w:rsidR="00037082" w:rsidRPr="00AE35FC" w:rsidRDefault="00037082" w:rsidP="00037082">
      <w:pPr>
        <w:pStyle w:val="HTMLPreformatted"/>
        <w:numPr>
          <w:ilvl w:val="0"/>
          <w:numId w:val="30"/>
        </w:numPr>
        <w:rPr>
          <w:rFonts w:ascii="Times New Roman" w:hAnsi="Times New Roman" w:cs="Times New Roman"/>
          <w:sz w:val="22"/>
          <w:szCs w:val="22"/>
        </w:rPr>
      </w:pPr>
      <w:r>
        <w:rPr>
          <w:rFonts w:ascii="Times New Roman" w:hAnsi="Times New Roman" w:cs="Times New Roman"/>
          <w:sz w:val="22"/>
          <w:szCs w:val="22"/>
        </w:rPr>
        <w:t xml:space="preserve">I-AC’s </w:t>
      </w:r>
      <w:r w:rsidRPr="00AE35FC">
        <w:rPr>
          <w:rFonts w:ascii="Times New Roman" w:hAnsi="Times New Roman" w:cs="Times New Roman"/>
          <w:sz w:val="22"/>
          <w:szCs w:val="22"/>
        </w:rPr>
        <w:t xml:space="preserve">Tribal Management Program provides community outreach and training related to Tribal Court Development and Wellness projects. This </w:t>
      </w:r>
      <w:r>
        <w:rPr>
          <w:rFonts w:ascii="Times New Roman" w:hAnsi="Times New Roman" w:cs="Times New Roman"/>
          <w:sz w:val="22"/>
          <w:szCs w:val="22"/>
        </w:rPr>
        <w:t xml:space="preserve">effort </w:t>
      </w:r>
      <w:r w:rsidRPr="00AE35FC">
        <w:rPr>
          <w:rFonts w:ascii="Times New Roman" w:hAnsi="Times New Roman" w:cs="Times New Roman"/>
          <w:sz w:val="22"/>
          <w:szCs w:val="22"/>
        </w:rPr>
        <w:t>is in response to the needs of Alaska Tribal Governments as they work with important issues in their communities, such as child protection, community violence and juvenile delinquency. This public service act</w:t>
      </w:r>
      <w:r>
        <w:rPr>
          <w:rFonts w:ascii="Times New Roman" w:hAnsi="Times New Roman" w:cs="Times New Roman"/>
          <w:sz w:val="22"/>
          <w:szCs w:val="22"/>
        </w:rPr>
        <w:t>ivity</w:t>
      </w:r>
      <w:r w:rsidRPr="00AE35FC">
        <w:rPr>
          <w:rFonts w:ascii="Times New Roman" w:hAnsi="Times New Roman" w:cs="Times New Roman"/>
          <w:sz w:val="22"/>
          <w:szCs w:val="22"/>
        </w:rPr>
        <w:t xml:space="preserve"> reaches over 1</w:t>
      </w:r>
      <w:r>
        <w:rPr>
          <w:rFonts w:ascii="Times New Roman" w:hAnsi="Times New Roman" w:cs="Times New Roman"/>
          <w:sz w:val="22"/>
          <w:szCs w:val="22"/>
        </w:rPr>
        <w:t>,</w:t>
      </w:r>
      <w:r w:rsidRPr="00AE35FC">
        <w:rPr>
          <w:rFonts w:ascii="Times New Roman" w:hAnsi="Times New Roman" w:cs="Times New Roman"/>
          <w:sz w:val="22"/>
          <w:szCs w:val="22"/>
        </w:rPr>
        <w:t>000 people per year, primarily from 100 Tribal communities.</w:t>
      </w:r>
    </w:p>
    <w:p w:rsidR="00037082" w:rsidRDefault="00037082" w:rsidP="00037082">
      <w:pPr>
        <w:pStyle w:val="HTMLPreformatted"/>
        <w:numPr>
          <w:ilvl w:val="0"/>
          <w:numId w:val="30"/>
        </w:numPr>
        <w:rPr>
          <w:rFonts w:ascii="Times New Roman" w:hAnsi="Times New Roman" w:cs="Times New Roman"/>
          <w:sz w:val="22"/>
          <w:szCs w:val="22"/>
        </w:rPr>
      </w:pPr>
      <w:r w:rsidRPr="001E40CE">
        <w:rPr>
          <w:rFonts w:ascii="Times New Roman" w:hAnsi="Times New Roman" w:cs="Times New Roman"/>
          <w:sz w:val="22"/>
          <w:szCs w:val="22"/>
        </w:rPr>
        <w:t xml:space="preserve">Interior-Aleutians Campus, in partnership with the Interior Regional Housing Authority, will soon renovate the Gaalee'ya Spirit Camp near Nenana. Howard Luke, the caretaker and owner of the camp facility, received the esteemed Light of Hope Award in 2008 for his work with at-risk </w:t>
      </w:r>
      <w:r w:rsidRPr="001E40CE">
        <w:rPr>
          <w:rFonts w:ascii="Times New Roman" w:hAnsi="Times New Roman" w:cs="Times New Roman"/>
          <w:sz w:val="22"/>
          <w:szCs w:val="22"/>
        </w:rPr>
        <w:lastRenderedPageBreak/>
        <w:t>youth. The camp renovation will allow Mr. Luke to offer the camp to more youth and provide increased opportunities for youth success.</w:t>
      </w:r>
    </w:p>
    <w:p w:rsidR="00037082" w:rsidRDefault="00037082" w:rsidP="00037082">
      <w:pPr>
        <w:pStyle w:val="HTMLPreformatted"/>
        <w:rPr>
          <w:rFonts w:ascii="Times New Roman" w:hAnsi="Times New Roman" w:cs="Times New Roman"/>
          <w:sz w:val="22"/>
          <w:szCs w:val="22"/>
        </w:rPr>
      </w:pPr>
    </w:p>
    <w:p w:rsidR="00037082" w:rsidRPr="008574FB" w:rsidRDefault="00037082" w:rsidP="00037082">
      <w:pPr>
        <w:pStyle w:val="HTMLPreformatted"/>
        <w:rPr>
          <w:rFonts w:ascii="Times New Roman" w:hAnsi="Times New Roman" w:cs="Times New Roman"/>
          <w:color w:val="FF0000"/>
          <w:sz w:val="22"/>
          <w:szCs w:val="22"/>
        </w:rPr>
      </w:pPr>
      <w:r>
        <w:rPr>
          <w:rFonts w:ascii="Times New Roman" w:hAnsi="Times New Roman" w:cs="Times New Roman"/>
          <w:sz w:val="22"/>
          <w:szCs w:val="22"/>
        </w:rPr>
        <w:t>Kuskokwim Campus – Awaiting Info</w:t>
      </w:r>
      <w:r w:rsidR="008574FB">
        <w:rPr>
          <w:rFonts w:ascii="Times New Roman" w:hAnsi="Times New Roman" w:cs="Times New Roman"/>
          <w:color w:val="C00000"/>
          <w:sz w:val="22"/>
          <w:szCs w:val="22"/>
        </w:rPr>
        <w:t xml:space="preserve">  </w:t>
      </w:r>
      <w:r w:rsidR="008574FB">
        <w:rPr>
          <w:rFonts w:ascii="Times New Roman" w:hAnsi="Times New Roman" w:cs="Times New Roman"/>
          <w:color w:val="FF0000"/>
          <w:sz w:val="22"/>
          <w:szCs w:val="22"/>
        </w:rPr>
        <w:t>open the file from Mary Pete and add information here</w:t>
      </w:r>
    </w:p>
    <w:p w:rsidR="00037082" w:rsidRDefault="00037082" w:rsidP="00037082">
      <w:pPr>
        <w:pStyle w:val="HTMLPreformatted"/>
        <w:ind w:left="360"/>
        <w:rPr>
          <w:rFonts w:ascii="Times New Roman" w:hAnsi="Times New Roman" w:cs="Times New Roman"/>
          <w:sz w:val="22"/>
          <w:szCs w:val="22"/>
        </w:rPr>
      </w:pPr>
    </w:p>
    <w:p w:rsidR="00037082" w:rsidRPr="008574FB" w:rsidRDefault="00037082" w:rsidP="008574FB">
      <w:r w:rsidRPr="008574FB">
        <w:t>Northwest Campus</w:t>
      </w:r>
    </w:p>
    <w:p w:rsidR="00037082" w:rsidRDefault="00037082" w:rsidP="00037082">
      <w:pPr>
        <w:pStyle w:val="HTMLPreformatted"/>
        <w:numPr>
          <w:ilvl w:val="0"/>
          <w:numId w:val="29"/>
        </w:numPr>
        <w:rPr>
          <w:rFonts w:ascii="Times New Roman" w:hAnsi="Times New Roman" w:cs="Times New Roman"/>
          <w:sz w:val="22"/>
          <w:szCs w:val="22"/>
        </w:rPr>
      </w:pPr>
      <w:r>
        <w:rPr>
          <w:rFonts w:ascii="Times New Roman" w:hAnsi="Times New Roman" w:cs="Times New Roman"/>
          <w:sz w:val="22"/>
          <w:szCs w:val="22"/>
        </w:rPr>
        <w:t xml:space="preserve">Northwest Campus student services staff participated in “I Know I Can’ Day t </w:t>
      </w:r>
      <w:smartTag w:uri="urn:schemas-microsoft-com:office:smarttags" w:element="place">
        <w:smartTag w:uri="urn:schemas-microsoft-com:office:smarttags" w:element="PlaceName">
          <w:r>
            <w:rPr>
              <w:rFonts w:ascii="Times New Roman" w:hAnsi="Times New Roman" w:cs="Times New Roman"/>
              <w:sz w:val="22"/>
              <w:szCs w:val="22"/>
            </w:rPr>
            <w:t>Nome</w:t>
          </w:r>
        </w:smartTag>
        <w:r>
          <w:rPr>
            <w:rFonts w:ascii="Times New Roman" w:hAnsi="Times New Roman" w:cs="Times New Roman"/>
            <w:sz w:val="22"/>
            <w:szCs w:val="22"/>
          </w:rPr>
          <w:t xml:space="preserve"> </w:t>
        </w:r>
        <w:smartTag w:uri="urn:schemas-microsoft-com:office:smarttags" w:element="PlaceType">
          <w:r>
            <w:rPr>
              <w:rFonts w:ascii="Times New Roman" w:hAnsi="Times New Roman" w:cs="Times New Roman"/>
              <w:sz w:val="22"/>
              <w:szCs w:val="22"/>
            </w:rPr>
            <w:t>Elementary School</w:t>
          </w:r>
        </w:smartTag>
      </w:smartTag>
      <w:r>
        <w:rPr>
          <w:rFonts w:ascii="Times New Roman" w:hAnsi="Times New Roman" w:cs="Times New Roman"/>
          <w:sz w:val="22"/>
          <w:szCs w:val="22"/>
        </w:rPr>
        <w:t xml:space="preserve">. This program is designed to introduce younger students to the idea of going to college. </w:t>
      </w:r>
    </w:p>
    <w:p w:rsidR="00037082" w:rsidRDefault="00037082" w:rsidP="00037082">
      <w:pPr>
        <w:pStyle w:val="HTMLPreformatted"/>
        <w:numPr>
          <w:ilvl w:val="0"/>
          <w:numId w:val="29"/>
        </w:numPr>
        <w:rPr>
          <w:rFonts w:ascii="Times New Roman" w:hAnsi="Times New Roman" w:cs="Times New Roman"/>
          <w:sz w:val="22"/>
          <w:szCs w:val="22"/>
        </w:rPr>
      </w:pPr>
      <w:r>
        <w:rPr>
          <w:rFonts w:ascii="Times New Roman" w:hAnsi="Times New Roman" w:cs="Times New Roman"/>
          <w:sz w:val="22"/>
          <w:szCs w:val="22"/>
        </w:rPr>
        <w:t xml:space="preserve">Northwest Campus student services staff will participate in several career fairs in the Bering Straits region in March 2010. They will also host a College Goal Sunday Outreach activity in Savoonga in April. Previous College Goal Sunday activities were held in </w:t>
      </w:r>
      <w:smartTag w:uri="urn:schemas-microsoft-com:office:smarttags" w:element="City">
        <w:r>
          <w:rPr>
            <w:rFonts w:ascii="Times New Roman" w:hAnsi="Times New Roman" w:cs="Times New Roman"/>
            <w:sz w:val="22"/>
            <w:szCs w:val="22"/>
          </w:rPr>
          <w:t>Nome</w:t>
        </w:r>
      </w:smartTag>
      <w:r>
        <w:rPr>
          <w:rFonts w:ascii="Times New Roman" w:hAnsi="Times New Roman" w:cs="Times New Roman"/>
          <w:sz w:val="22"/>
          <w:szCs w:val="22"/>
        </w:rPr>
        <w:t xml:space="preserve">, Unalakleet, </w:t>
      </w:r>
      <w:smartTag w:uri="urn:schemas-microsoft-com:office:smarttags" w:element="country-region">
        <w:smartTag w:uri="urn:schemas-microsoft-com:office:smarttags" w:element="place">
          <w:r>
            <w:rPr>
              <w:rFonts w:ascii="Times New Roman" w:hAnsi="Times New Roman" w:cs="Times New Roman"/>
              <w:sz w:val="22"/>
              <w:szCs w:val="22"/>
            </w:rPr>
            <w:t>Wales</w:t>
          </w:r>
        </w:smartTag>
      </w:smartTag>
      <w:r>
        <w:rPr>
          <w:rFonts w:ascii="Times New Roman" w:hAnsi="Times New Roman" w:cs="Times New Roman"/>
          <w:sz w:val="22"/>
          <w:szCs w:val="22"/>
        </w:rPr>
        <w:t>, Shishmaref and Gambell.</w:t>
      </w:r>
    </w:p>
    <w:p w:rsidR="00116A52" w:rsidRDefault="00116A52" w:rsidP="00116A52">
      <w:pPr>
        <w:pStyle w:val="HTMLPreformatted"/>
        <w:rPr>
          <w:rFonts w:ascii="Times New Roman" w:hAnsi="Times New Roman" w:cs="Times New Roman"/>
          <w:sz w:val="22"/>
          <w:szCs w:val="22"/>
        </w:rPr>
      </w:pPr>
    </w:p>
    <w:p w:rsidR="00116A52" w:rsidRPr="008574FB" w:rsidRDefault="00116A52" w:rsidP="008574FB">
      <w:r w:rsidRPr="008574FB">
        <w:t>Center for Distance Education</w:t>
      </w:r>
    </w:p>
    <w:p w:rsidR="00116A52" w:rsidRDefault="00116A52" w:rsidP="00116A52">
      <w:pPr>
        <w:pStyle w:val="ListParagraph"/>
        <w:numPr>
          <w:ilvl w:val="0"/>
          <w:numId w:val="36"/>
        </w:numPr>
        <w:spacing w:after="0" w:line="240" w:lineRule="auto"/>
      </w:pPr>
      <w:r>
        <w:t>Tanana Valley Fair – yearly presence</w:t>
      </w:r>
    </w:p>
    <w:p w:rsidR="00116A52" w:rsidRDefault="00116A52" w:rsidP="00116A52">
      <w:pPr>
        <w:pStyle w:val="ListParagraph"/>
        <w:numPr>
          <w:ilvl w:val="0"/>
          <w:numId w:val="36"/>
        </w:numPr>
        <w:spacing w:after="0" w:line="240" w:lineRule="auto"/>
      </w:pPr>
      <w:r>
        <w:t>College Fairs to promote early college participation from secondary students across Alaska</w:t>
      </w:r>
    </w:p>
    <w:p w:rsidR="00116A52" w:rsidRDefault="00116A52" w:rsidP="00116A52">
      <w:pPr>
        <w:pStyle w:val="ListParagraph"/>
        <w:numPr>
          <w:ilvl w:val="0"/>
          <w:numId w:val="36"/>
        </w:numPr>
        <w:spacing w:after="0" w:line="240" w:lineRule="auto"/>
      </w:pPr>
      <w:r>
        <w:t>Iditarod Trail Sled Dog Race – CDE hosted checkpoint in Manley Hot Springs</w:t>
      </w:r>
    </w:p>
    <w:p w:rsidR="00116A52" w:rsidRDefault="00116A52" w:rsidP="00116A52">
      <w:pPr>
        <w:pStyle w:val="ListParagraph"/>
        <w:numPr>
          <w:ilvl w:val="0"/>
          <w:numId w:val="36"/>
        </w:numPr>
        <w:spacing w:after="0" w:line="240" w:lineRule="auto"/>
      </w:pPr>
      <w:r>
        <w:t>Free test center and examination proctoring for students not attending UA campuses to allow them to complete academic goals, examples:   Brigham Young University, Louisiana State University, Rio Salado, Harvard Extension, Excelsior</w:t>
      </w:r>
    </w:p>
    <w:p w:rsidR="00116A52" w:rsidRPr="00116A52" w:rsidRDefault="00116A52" w:rsidP="00116A52">
      <w:pPr>
        <w:pStyle w:val="ListParagraph"/>
        <w:numPr>
          <w:ilvl w:val="0"/>
          <w:numId w:val="36"/>
        </w:numPr>
        <w:spacing w:after="0" w:line="240" w:lineRule="auto"/>
      </w:pPr>
      <w:r>
        <w:t>Open Educational Resources - CDE is committed to producing and sharing open educational resources. We currently have a handful of courses for which content is freely available online, open to the general public. More open education resources are in development. Visitors may use these resources to enhance their own personal learning. They do not receive feedback from an instructor or receive university credit for completing the material unless they register for the course</w:t>
      </w:r>
    </w:p>
    <w:p w:rsidR="0055775B" w:rsidRDefault="0055775B" w:rsidP="0055775B">
      <w:pPr>
        <w:pStyle w:val="ListParagraph"/>
        <w:autoSpaceDE w:val="0"/>
        <w:autoSpaceDN w:val="0"/>
        <w:adjustRightInd w:val="0"/>
        <w:spacing w:after="0" w:line="240" w:lineRule="auto"/>
        <w:rPr>
          <w:rFonts w:ascii="TimesNewRomanPSMT" w:hAnsi="TimesNewRomanPSMT" w:cs="TimesNewRomanPSMT"/>
          <w:color w:val="000000"/>
          <w:sz w:val="24"/>
          <w:szCs w:val="24"/>
        </w:rPr>
      </w:pPr>
    </w:p>
    <w:p w:rsidR="0055775B" w:rsidRDefault="0098168F" w:rsidP="00C15850">
      <w:pPr>
        <w:pStyle w:val="ListParagraph"/>
        <w:numPr>
          <w:ilvl w:val="0"/>
          <w:numId w:val="11"/>
        </w:numPr>
        <w:autoSpaceDE w:val="0"/>
        <w:autoSpaceDN w:val="0"/>
        <w:adjustRightInd w:val="0"/>
        <w:spacing w:after="0" w:line="240" w:lineRule="auto"/>
        <w:rPr>
          <w:rFonts w:ascii="TimesNewRomanPSMT" w:hAnsi="TimesNewRomanPSMT" w:cs="TimesNewRomanPSMT"/>
          <w:color w:val="000000"/>
          <w:sz w:val="24"/>
          <w:szCs w:val="24"/>
        </w:rPr>
      </w:pPr>
      <w:r w:rsidRPr="0055775B">
        <w:rPr>
          <w:rFonts w:ascii="TimesNewRomanPSMT" w:hAnsi="TimesNewRomanPSMT" w:cs="TimesNewRomanPSMT"/>
          <w:color w:val="000000"/>
          <w:sz w:val="24"/>
          <w:szCs w:val="24"/>
        </w:rPr>
        <w:t>Research</w:t>
      </w:r>
      <w:r w:rsidR="0055775B">
        <w:rPr>
          <w:rFonts w:ascii="TimesNewRomanPSMT" w:hAnsi="TimesNewRomanPSMT" w:cs="TimesNewRomanPSMT"/>
          <w:color w:val="000000"/>
          <w:sz w:val="24"/>
          <w:szCs w:val="24"/>
        </w:rPr>
        <w:t>, Scholarship</w:t>
      </w:r>
      <w:r w:rsidR="00D6699B">
        <w:rPr>
          <w:rFonts w:ascii="TimesNewRomanPSMT" w:hAnsi="TimesNewRomanPSMT" w:cs="TimesNewRomanPSMT"/>
          <w:color w:val="000000"/>
          <w:sz w:val="24"/>
          <w:szCs w:val="24"/>
        </w:rPr>
        <w:t>,</w:t>
      </w:r>
      <w:r w:rsidR="0055775B">
        <w:rPr>
          <w:rFonts w:ascii="TimesNewRomanPSMT" w:hAnsi="TimesNewRomanPSMT" w:cs="TimesNewRomanPSMT"/>
          <w:color w:val="000000"/>
          <w:sz w:val="24"/>
          <w:szCs w:val="24"/>
        </w:rPr>
        <w:t xml:space="preserve"> and Creative Activity highlights</w:t>
      </w:r>
    </w:p>
    <w:p w:rsidR="0098168F" w:rsidRPr="00032AD6" w:rsidRDefault="0055775B" w:rsidP="0055775B">
      <w:pPr>
        <w:pStyle w:val="ListParagraph"/>
        <w:autoSpaceDE w:val="0"/>
        <w:autoSpaceDN w:val="0"/>
        <w:adjustRightInd w:val="0"/>
        <w:spacing w:after="0" w:line="240" w:lineRule="auto"/>
        <w:rPr>
          <w:rFonts w:ascii="TimesNewRomanPSMT" w:hAnsi="TimesNewRomanPSMT" w:cs="TimesNewRomanPSMT"/>
          <w:color w:val="FF0000"/>
          <w:sz w:val="24"/>
          <w:szCs w:val="24"/>
        </w:rPr>
      </w:pPr>
      <w:r w:rsidRPr="0055775B">
        <w:rPr>
          <w:rFonts w:ascii="TimesNewRomanPSMT" w:hAnsi="TimesNewRomanPSMT" w:cs="TimesNewRomanPSMT"/>
          <w:color w:val="000000"/>
          <w:sz w:val="24"/>
          <w:szCs w:val="24"/>
        </w:rPr>
        <w:t xml:space="preserve">Briefly describe two to five significant </w:t>
      </w:r>
      <w:r>
        <w:rPr>
          <w:rFonts w:ascii="TimesNewRomanPSMT" w:hAnsi="TimesNewRomanPSMT" w:cs="TimesNewRomanPSMT"/>
          <w:color w:val="000000"/>
          <w:sz w:val="24"/>
          <w:szCs w:val="24"/>
        </w:rPr>
        <w:t>scholarly activities in your unit</w:t>
      </w:r>
      <w:r w:rsidRPr="0055775B">
        <w:rPr>
          <w:rFonts w:ascii="TimesNewRomanPSMT" w:hAnsi="TimesNewRomanPSMT" w:cs="TimesNewRomanPSMT"/>
          <w:color w:val="000000"/>
          <w:sz w:val="24"/>
          <w:szCs w:val="24"/>
        </w:rPr>
        <w:t>.</w:t>
      </w:r>
      <w:r w:rsidR="008574FB">
        <w:rPr>
          <w:rFonts w:ascii="TimesNewRomanPSMT" w:hAnsi="TimesNewRomanPSMT" w:cs="TimesNewRomanPSMT"/>
          <w:color w:val="FF0000"/>
          <w:sz w:val="24"/>
          <w:szCs w:val="24"/>
        </w:rPr>
        <w:t xml:space="preserve"> Beyond DANRD, and ANS, this will be from Ralph and Jordan.</w:t>
      </w:r>
    </w:p>
    <w:p w:rsidR="0098168F" w:rsidRDefault="0098168F" w:rsidP="00115940">
      <w:pPr>
        <w:autoSpaceDE w:val="0"/>
        <w:autoSpaceDN w:val="0"/>
        <w:adjustRightInd w:val="0"/>
        <w:spacing w:after="0" w:line="240" w:lineRule="auto"/>
        <w:rPr>
          <w:rFonts w:ascii="TimesNewRomanPSMT" w:hAnsi="TimesNewRomanPSMT" w:cs="TimesNewRomanPSMT"/>
          <w:color w:val="000000"/>
          <w:sz w:val="24"/>
          <w:szCs w:val="24"/>
        </w:rPr>
      </w:pPr>
    </w:p>
    <w:p w:rsidR="00DE677A" w:rsidRDefault="00DE677A" w:rsidP="0011594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b/>
        <w:t>Center for Distance Education</w:t>
      </w:r>
    </w:p>
    <w:p w:rsidR="00DE677A" w:rsidRDefault="00DE677A" w:rsidP="00115940">
      <w:pPr>
        <w:autoSpaceDE w:val="0"/>
        <w:autoSpaceDN w:val="0"/>
        <w:adjustRightInd w:val="0"/>
        <w:spacing w:after="0" w:line="240" w:lineRule="auto"/>
        <w:rPr>
          <w:rFonts w:ascii="TimesNewRomanPSMT" w:hAnsi="TimesNewRomanPSMT" w:cs="TimesNewRomanPSMT"/>
          <w:color w:val="000000"/>
          <w:sz w:val="24"/>
          <w:szCs w:val="24"/>
        </w:rPr>
      </w:pPr>
    </w:p>
    <w:p w:rsidR="00DE677A" w:rsidRDefault="00DE677A" w:rsidP="00DE677A">
      <w:pPr>
        <w:pStyle w:val="ListParagraph"/>
        <w:numPr>
          <w:ilvl w:val="0"/>
          <w:numId w:val="37"/>
        </w:numPr>
        <w:spacing w:after="0" w:line="240" w:lineRule="auto"/>
        <w:ind w:left="2160"/>
      </w:pPr>
      <w:r>
        <w:t>Visiting scholars program – hosted experts in distance education and multicultural education from US, Australia, Lebanon and Fiji</w:t>
      </w:r>
    </w:p>
    <w:p w:rsidR="00DE677A" w:rsidRDefault="00DE677A" w:rsidP="00DE677A">
      <w:pPr>
        <w:pStyle w:val="ListParagraph"/>
        <w:numPr>
          <w:ilvl w:val="0"/>
          <w:numId w:val="37"/>
        </w:numPr>
        <w:spacing w:after="0" w:line="240" w:lineRule="auto"/>
        <w:ind w:left="2160"/>
      </w:pPr>
      <w:r>
        <w:t xml:space="preserve">Conferences </w:t>
      </w:r>
      <w:r w:rsidRPr="003C25B0">
        <w:rPr>
          <w:i/>
        </w:rPr>
        <w:t>(only listed more recent conferences; is this supposed to cover every</w:t>
      </w:r>
      <w:r>
        <w:rPr>
          <w:i/>
        </w:rPr>
        <w:t>thin</w:t>
      </w:r>
      <w:r w:rsidRPr="003C25B0">
        <w:rPr>
          <w:i/>
        </w:rPr>
        <w:t>g over the past five years??)</w:t>
      </w:r>
    </w:p>
    <w:p w:rsidR="00DE677A" w:rsidRDefault="00DE677A" w:rsidP="00DE677A">
      <w:pPr>
        <w:pStyle w:val="ListParagraph"/>
        <w:spacing w:after="0" w:line="240" w:lineRule="auto"/>
        <w:ind w:left="2160"/>
      </w:pPr>
      <w:r>
        <w:t>February 2009 – Phoenix, AZ - A merican Meteorological Society 18th Symposium on Education</w:t>
      </w:r>
    </w:p>
    <w:p w:rsidR="00DE677A" w:rsidRDefault="00DE677A" w:rsidP="00DE677A">
      <w:pPr>
        <w:pStyle w:val="ListParagraph"/>
        <w:numPr>
          <w:ilvl w:val="3"/>
          <w:numId w:val="34"/>
        </w:numPr>
        <w:spacing w:after="0" w:line="240" w:lineRule="auto"/>
      </w:pPr>
      <w:r>
        <w:t>Poster Paper - "The Importance of Online Ocean Studies for Circumarctic Communities"</w:t>
      </w:r>
    </w:p>
    <w:p w:rsidR="00DE677A" w:rsidRDefault="00DE677A" w:rsidP="00DE677A">
      <w:pPr>
        <w:pStyle w:val="ListParagraph"/>
        <w:spacing w:after="0" w:line="240" w:lineRule="auto"/>
        <w:ind w:left="2160"/>
      </w:pPr>
      <w:r>
        <w:t>June 2009, Orem UT  - Teaching with Technology Idea Exchange (TTIX)</w:t>
      </w:r>
    </w:p>
    <w:p w:rsidR="00DE677A" w:rsidRDefault="00DE677A" w:rsidP="00DE677A">
      <w:pPr>
        <w:pStyle w:val="ListParagraph"/>
        <w:numPr>
          <w:ilvl w:val="3"/>
          <w:numId w:val="34"/>
        </w:numPr>
        <w:spacing w:after="0" w:line="240" w:lineRule="auto"/>
      </w:pPr>
      <w:r>
        <w:lastRenderedPageBreak/>
        <w:t>Invited Keynote address:  "From Plato to Perl: the Problem of Sociality and the 'Idea'"</w:t>
      </w:r>
    </w:p>
    <w:p w:rsidR="00DE677A" w:rsidRDefault="00DE677A" w:rsidP="00DE677A">
      <w:pPr>
        <w:pStyle w:val="ListParagraph"/>
        <w:spacing w:after="0" w:line="240" w:lineRule="auto"/>
        <w:ind w:left="2160"/>
      </w:pPr>
      <w:r>
        <w:t>August 2009 – Vancouver, BC - Open Education 2009</w:t>
      </w:r>
    </w:p>
    <w:p w:rsidR="00DE677A" w:rsidRDefault="00DE677A" w:rsidP="00DE677A">
      <w:pPr>
        <w:pStyle w:val="ListParagraph"/>
        <w:numPr>
          <w:ilvl w:val="3"/>
          <w:numId w:val="34"/>
        </w:numPr>
        <w:spacing w:after="0" w:line="240" w:lineRule="auto"/>
      </w:pPr>
      <w:r>
        <w:t>Conference organizing committee</w:t>
      </w:r>
    </w:p>
    <w:p w:rsidR="00DE677A" w:rsidRDefault="00DE677A" w:rsidP="00DE677A">
      <w:pPr>
        <w:pStyle w:val="ListParagraph"/>
        <w:spacing w:after="0" w:line="240" w:lineRule="auto"/>
        <w:ind w:left="2160"/>
      </w:pPr>
      <w:r>
        <w:t>September 2009 - Juneau, AK - American Academy of Arts &amp; Sciences Alaska Division Conference</w:t>
      </w:r>
    </w:p>
    <w:p w:rsidR="00DE677A" w:rsidRDefault="00DE677A" w:rsidP="00DE677A">
      <w:pPr>
        <w:pStyle w:val="ListParagraph"/>
        <w:numPr>
          <w:ilvl w:val="3"/>
          <w:numId w:val="34"/>
        </w:numPr>
        <w:spacing w:after="0" w:line="240" w:lineRule="auto"/>
      </w:pPr>
      <w:r>
        <w:t>Facilitated a distance education strand</w:t>
      </w:r>
    </w:p>
    <w:p w:rsidR="00DE677A" w:rsidRDefault="00DE677A" w:rsidP="00DE677A">
      <w:pPr>
        <w:pStyle w:val="ListParagraph"/>
        <w:numPr>
          <w:ilvl w:val="3"/>
          <w:numId w:val="34"/>
        </w:numPr>
        <w:spacing w:after="0" w:line="240" w:lineRule="auto"/>
      </w:pPr>
      <w:r>
        <w:t>Facilitated panel discussion – Perspectives – What’s Next for Distance Science Education</w:t>
      </w:r>
    </w:p>
    <w:p w:rsidR="00DE677A" w:rsidRDefault="00DE677A" w:rsidP="00DE677A">
      <w:pPr>
        <w:pStyle w:val="ListParagraph"/>
        <w:numPr>
          <w:ilvl w:val="3"/>
          <w:numId w:val="34"/>
        </w:numPr>
        <w:spacing w:after="0" w:line="240" w:lineRule="auto"/>
      </w:pPr>
      <w:r>
        <w:t>Presentation:  "Re-thinking Lab Science for 21st Century Learners"</w:t>
      </w:r>
    </w:p>
    <w:p w:rsidR="00DE677A" w:rsidRDefault="00DE677A" w:rsidP="00DE677A">
      <w:pPr>
        <w:pStyle w:val="ListParagraph"/>
        <w:numPr>
          <w:ilvl w:val="3"/>
          <w:numId w:val="34"/>
        </w:numPr>
        <w:spacing w:after="0" w:line="240" w:lineRule="auto"/>
      </w:pPr>
      <w:r>
        <w:t>Presentation:  "3-D Virtual Worlds as a Teaching and Learning Tool"</w:t>
      </w:r>
    </w:p>
    <w:p w:rsidR="00DE677A" w:rsidRDefault="00DE677A" w:rsidP="00DE677A">
      <w:pPr>
        <w:pStyle w:val="ListParagraph"/>
        <w:spacing w:after="0" w:line="240" w:lineRule="auto"/>
        <w:ind w:left="2160"/>
      </w:pPr>
      <w:r>
        <w:t>October 2009 - Denver, CO - WCET Annual National Conference</w:t>
      </w:r>
    </w:p>
    <w:p w:rsidR="00DE677A" w:rsidRDefault="00DE677A" w:rsidP="00DE677A">
      <w:pPr>
        <w:pStyle w:val="ListParagraph"/>
        <w:numPr>
          <w:ilvl w:val="3"/>
          <w:numId w:val="34"/>
        </w:numPr>
        <w:spacing w:after="0" w:line="240" w:lineRule="auto"/>
      </w:pPr>
      <w:r>
        <w:t>Presentation:  "Closing the Gutenberg Parenthesis"</w:t>
      </w:r>
    </w:p>
    <w:p w:rsidR="00DE677A" w:rsidRDefault="00DE677A" w:rsidP="00DE677A">
      <w:pPr>
        <w:pStyle w:val="ListParagraph"/>
        <w:numPr>
          <w:ilvl w:val="3"/>
          <w:numId w:val="34"/>
        </w:numPr>
        <w:spacing w:after="0" w:line="240" w:lineRule="auto"/>
      </w:pPr>
      <w:r>
        <w:t>Presentation:  "Are we in the Right Sandbox?”</w:t>
      </w:r>
    </w:p>
    <w:p w:rsidR="00DE677A" w:rsidRDefault="00DE677A" w:rsidP="00DE677A">
      <w:pPr>
        <w:pStyle w:val="ListParagraph"/>
        <w:numPr>
          <w:ilvl w:val="3"/>
          <w:numId w:val="34"/>
        </w:numPr>
        <w:spacing w:after="0" w:line="240" w:lineRule="auto"/>
      </w:pPr>
      <w:r>
        <w:t>Presentation:  "Second Life and Social Networks: Permeable Worldware Everywhere"</w:t>
      </w:r>
    </w:p>
    <w:p w:rsidR="00DE677A" w:rsidRDefault="00DE677A" w:rsidP="00DE677A">
      <w:pPr>
        <w:pStyle w:val="ListParagraph"/>
        <w:spacing w:after="0" w:line="240" w:lineRule="auto"/>
        <w:ind w:left="2160"/>
      </w:pPr>
      <w:r>
        <w:t>January 2010 - Atlanta, GA - American Meteorological Society Meeting</w:t>
      </w:r>
    </w:p>
    <w:p w:rsidR="00DE677A" w:rsidRDefault="00DE677A" w:rsidP="00DE677A">
      <w:pPr>
        <w:pStyle w:val="ListParagraph"/>
        <w:numPr>
          <w:ilvl w:val="3"/>
          <w:numId w:val="34"/>
        </w:numPr>
        <w:spacing w:after="0" w:line="240" w:lineRule="auto"/>
      </w:pPr>
      <w:r>
        <w:t>Poster Paper:  "The AMS Online Ocean Studies Program at the University of Alaska Fairbanks"</w:t>
      </w:r>
    </w:p>
    <w:p w:rsidR="00DE677A" w:rsidRDefault="00DE677A" w:rsidP="00DE677A">
      <w:pPr>
        <w:pStyle w:val="ListParagraph"/>
        <w:spacing w:after="0" w:line="240" w:lineRule="auto"/>
        <w:ind w:left="2160"/>
      </w:pPr>
      <w:r>
        <w:t>March 2010 – Valdez, AK Lilly Arctic Institute on Innovation &amp; Excellence in Teaching (accepted)</w:t>
      </w:r>
    </w:p>
    <w:p w:rsidR="00DE677A" w:rsidRDefault="00DE677A" w:rsidP="00DE677A">
      <w:pPr>
        <w:pStyle w:val="ListParagraph"/>
        <w:numPr>
          <w:ilvl w:val="3"/>
          <w:numId w:val="34"/>
        </w:numPr>
        <w:spacing w:after="0" w:line="240" w:lineRule="auto"/>
      </w:pPr>
      <w:r>
        <w:t>Invited Keynote:  "What's Mine is Ours: Open Education and the Intellectual Property Prison"</w:t>
      </w:r>
    </w:p>
    <w:p w:rsidR="00DE677A" w:rsidRDefault="00DE677A" w:rsidP="00DE677A">
      <w:pPr>
        <w:pStyle w:val="ListParagraph"/>
        <w:numPr>
          <w:ilvl w:val="3"/>
          <w:numId w:val="34"/>
        </w:numPr>
        <w:spacing w:after="0" w:line="240" w:lineRule="auto"/>
      </w:pPr>
      <w:r>
        <w:t xml:space="preserve">Group leadership:  </w:t>
      </w:r>
      <w:r w:rsidRPr="003C25B0">
        <w:t>"Get Your Hands on Something New: Technology Gadgets for Educators"</w:t>
      </w:r>
    </w:p>
    <w:p w:rsidR="00DE677A" w:rsidRDefault="00DE677A" w:rsidP="00115940">
      <w:pPr>
        <w:autoSpaceDE w:val="0"/>
        <w:autoSpaceDN w:val="0"/>
        <w:adjustRightInd w:val="0"/>
        <w:spacing w:after="0" w:line="240" w:lineRule="auto"/>
        <w:rPr>
          <w:rFonts w:ascii="TimesNewRomanPSMT" w:hAnsi="TimesNewRomanPSMT" w:cs="TimesNewRomanPSMT"/>
          <w:color w:val="000000"/>
          <w:sz w:val="24"/>
          <w:szCs w:val="24"/>
        </w:rPr>
      </w:pPr>
    </w:p>
    <w:p w:rsidR="0055775B" w:rsidRDefault="0055775B" w:rsidP="00115940">
      <w:pPr>
        <w:autoSpaceDE w:val="0"/>
        <w:autoSpaceDN w:val="0"/>
        <w:adjustRightInd w:val="0"/>
        <w:spacing w:after="0" w:line="240" w:lineRule="auto"/>
        <w:rPr>
          <w:rFonts w:ascii="TimesNewRomanPSMT" w:hAnsi="TimesNewRomanPSMT" w:cs="TimesNewRomanPSMT"/>
          <w:color w:val="000000"/>
          <w:sz w:val="24"/>
          <w:szCs w:val="24"/>
        </w:rPr>
      </w:pPr>
    </w:p>
    <w:p w:rsidR="00FA3D01" w:rsidRPr="00FA3D01" w:rsidRDefault="00FA3D01" w:rsidP="00C15850">
      <w:pPr>
        <w:pStyle w:val="ListParagraph"/>
        <w:numPr>
          <w:ilvl w:val="0"/>
          <w:numId w:val="10"/>
        </w:numPr>
        <w:autoSpaceDE w:val="0"/>
        <w:autoSpaceDN w:val="0"/>
        <w:adjustRightInd w:val="0"/>
        <w:spacing w:after="0" w:line="240" w:lineRule="auto"/>
        <w:rPr>
          <w:rFonts w:ascii="TimesNewRomanPS-BoldMT" w:hAnsi="TimesNewRomanPS-BoldMT" w:cs="TimesNewRomanPS-BoldMT"/>
          <w:b/>
          <w:bCs/>
          <w:color w:val="000000"/>
          <w:sz w:val="26"/>
          <w:szCs w:val="26"/>
        </w:rPr>
      </w:pPr>
      <w:r w:rsidRPr="00FA3D01">
        <w:rPr>
          <w:rFonts w:ascii="TimesNewRomanPS-BoldMT" w:hAnsi="TimesNewRomanPS-BoldMT" w:cs="TimesNewRomanPS-BoldMT"/>
          <w:b/>
          <w:bCs/>
          <w:color w:val="000000"/>
          <w:sz w:val="32"/>
          <w:szCs w:val="32"/>
        </w:rPr>
        <w:t xml:space="preserve">Unit </w:t>
      </w:r>
      <w:r>
        <w:rPr>
          <w:rFonts w:ascii="TimesNewRomanPS-BoldMT" w:hAnsi="TimesNewRomanPS-BoldMT" w:cs="TimesNewRomanPS-BoldMT"/>
          <w:b/>
          <w:bCs/>
          <w:color w:val="000000"/>
          <w:sz w:val="32"/>
          <w:szCs w:val="32"/>
        </w:rPr>
        <w:t>Responses</w:t>
      </w:r>
      <w:r w:rsidR="00D81E96">
        <w:rPr>
          <w:rFonts w:ascii="TimesNewRomanPS-BoldMT" w:hAnsi="TimesNewRomanPS-BoldMT" w:cs="TimesNewRomanPS-BoldMT"/>
          <w:b/>
          <w:bCs/>
          <w:color w:val="000000"/>
          <w:sz w:val="32"/>
          <w:szCs w:val="32"/>
        </w:rPr>
        <w:t xml:space="preserve"> - This information will be used by the accreditation steering committee in drafting UAF’s responses to the standards.</w:t>
      </w:r>
      <w:r>
        <w:rPr>
          <w:rFonts w:ascii="TimesNewRomanPS-BoldMT" w:hAnsi="TimesNewRomanPS-BoldMT" w:cs="TimesNewRomanPS-BoldMT"/>
          <w:b/>
          <w:bCs/>
          <w:color w:val="000000"/>
          <w:sz w:val="32"/>
          <w:szCs w:val="32"/>
        </w:rPr>
        <w:t xml:space="preserve"> </w:t>
      </w:r>
    </w:p>
    <w:p w:rsidR="00115940" w:rsidRDefault="00115940" w:rsidP="00115940">
      <w:pPr>
        <w:autoSpaceDE w:val="0"/>
        <w:autoSpaceDN w:val="0"/>
        <w:adjustRightInd w:val="0"/>
        <w:spacing w:after="0" w:line="240" w:lineRule="auto"/>
        <w:rPr>
          <w:rFonts w:ascii="TimesNewRomanPSMT" w:hAnsi="TimesNewRomanPSMT" w:cs="TimesNewRomanPSMT"/>
          <w:color w:val="000000"/>
          <w:sz w:val="24"/>
          <w:szCs w:val="24"/>
        </w:rPr>
      </w:pPr>
    </w:p>
    <w:p w:rsidR="00FC450E" w:rsidRPr="003250C6" w:rsidRDefault="00FC450E" w:rsidP="00115940">
      <w:pPr>
        <w:autoSpaceDE w:val="0"/>
        <w:autoSpaceDN w:val="0"/>
        <w:adjustRightInd w:val="0"/>
        <w:spacing w:after="0" w:line="240" w:lineRule="auto"/>
        <w:rPr>
          <w:rFonts w:ascii="TimesNewRomanPSMT" w:hAnsi="TimesNewRomanPSMT" w:cs="TimesNewRomanPSMT"/>
          <w:b/>
          <w:color w:val="FF0000"/>
          <w:sz w:val="24"/>
          <w:szCs w:val="24"/>
        </w:rPr>
      </w:pPr>
      <w:r>
        <w:rPr>
          <w:rFonts w:ascii="TimesNewRomanPSMT" w:hAnsi="TimesNewRomanPSMT" w:cs="TimesNewRomanPSMT"/>
          <w:b/>
          <w:color w:val="000000"/>
          <w:sz w:val="24"/>
          <w:szCs w:val="24"/>
        </w:rPr>
        <w:t>Student Rights and Responsibilities (Standards 2.A.13 – 2.A.15)</w:t>
      </w:r>
      <w:r w:rsidR="00F0297E" w:rsidRPr="00F0297E">
        <w:rPr>
          <w:rFonts w:ascii="TimesNewRomanPSMT" w:hAnsi="TimesNewRomanPSMT" w:cs="TimesNewRomanPSMT"/>
          <w:b/>
          <w:color w:val="000000"/>
          <w:sz w:val="24"/>
          <w:szCs w:val="24"/>
        </w:rPr>
        <w:t>:</w:t>
      </w:r>
      <w:r>
        <w:rPr>
          <w:rFonts w:ascii="TimesNewRomanPSMT" w:hAnsi="TimesNewRomanPSMT" w:cs="TimesNewRomanPSMT"/>
          <w:color w:val="000000"/>
          <w:sz w:val="24"/>
          <w:szCs w:val="24"/>
        </w:rPr>
        <w:t xml:space="preserve"> </w:t>
      </w:r>
      <w:r w:rsidR="00802612">
        <w:rPr>
          <w:rFonts w:ascii="TimesNewRomanPSMT" w:hAnsi="TimesNewRomanPSMT" w:cs="TimesNewRomanPSMT"/>
          <w:color w:val="000000"/>
          <w:sz w:val="24"/>
          <w:szCs w:val="24"/>
        </w:rPr>
        <w:t>CRCD follows UAF p</w:t>
      </w:r>
      <w:r>
        <w:rPr>
          <w:rFonts w:ascii="TimesNewRomanPSMT" w:hAnsi="TimesNewRomanPSMT" w:cs="TimesNewRomanPSMT"/>
          <w:color w:val="000000"/>
          <w:sz w:val="24"/>
          <w:szCs w:val="24"/>
        </w:rPr>
        <w:t>olicies and procedures regarding student rights and responsibilities.</w:t>
      </w:r>
    </w:p>
    <w:p w:rsidR="00FC450E" w:rsidRDefault="00FC450E" w:rsidP="00115940">
      <w:pPr>
        <w:autoSpaceDE w:val="0"/>
        <w:autoSpaceDN w:val="0"/>
        <w:adjustRightInd w:val="0"/>
        <w:spacing w:after="0" w:line="240" w:lineRule="auto"/>
        <w:rPr>
          <w:rFonts w:ascii="TimesNewRomanPSMT" w:hAnsi="TimesNewRomanPSMT" w:cs="TimesNewRomanPSMT"/>
          <w:b/>
          <w:color w:val="000000"/>
          <w:sz w:val="24"/>
          <w:szCs w:val="24"/>
        </w:rPr>
      </w:pPr>
    </w:p>
    <w:p w:rsidR="00FA3D01" w:rsidRPr="003250C6" w:rsidRDefault="00FA3D01" w:rsidP="00115940">
      <w:pPr>
        <w:autoSpaceDE w:val="0"/>
        <w:autoSpaceDN w:val="0"/>
        <w:adjustRightInd w:val="0"/>
        <w:spacing w:after="0" w:line="240" w:lineRule="auto"/>
        <w:rPr>
          <w:rFonts w:ascii="TimesNewRomanPSMT" w:hAnsi="TimesNewRomanPSMT" w:cs="TimesNewRomanPSMT"/>
          <w:color w:val="FF0000"/>
          <w:sz w:val="24"/>
          <w:szCs w:val="24"/>
        </w:rPr>
      </w:pPr>
      <w:r w:rsidRPr="00FA3D01">
        <w:rPr>
          <w:rFonts w:ascii="TimesNewRomanPSMT" w:hAnsi="TimesNewRomanPSMT" w:cs="TimesNewRomanPSMT"/>
          <w:b/>
          <w:color w:val="000000"/>
          <w:sz w:val="24"/>
          <w:szCs w:val="24"/>
        </w:rPr>
        <w:t>Human Resources Policy and Procedures</w:t>
      </w:r>
      <w:r w:rsidR="00951171">
        <w:rPr>
          <w:rFonts w:ascii="TimesNewRomanPSMT" w:hAnsi="TimesNewRomanPSMT" w:cs="TimesNewRomanPSMT"/>
          <w:b/>
          <w:color w:val="000000"/>
          <w:sz w:val="24"/>
          <w:szCs w:val="24"/>
        </w:rPr>
        <w:t xml:space="preserve"> (</w:t>
      </w:r>
      <w:r w:rsidR="005931DE">
        <w:rPr>
          <w:rFonts w:ascii="TimesNewRomanPSMT" w:hAnsi="TimesNewRomanPSMT" w:cs="TimesNewRomanPSMT"/>
          <w:b/>
          <w:color w:val="000000"/>
          <w:sz w:val="24"/>
          <w:szCs w:val="24"/>
        </w:rPr>
        <w:t>Standards 2.A.16 - 2.A.18)</w:t>
      </w:r>
      <w:r w:rsidR="00F0297E" w:rsidRPr="00F0297E">
        <w:rPr>
          <w:rFonts w:ascii="TimesNewRomanPSMT" w:hAnsi="TimesNewRomanPSMT" w:cs="TimesNewRomanPSMT"/>
          <w:b/>
          <w:color w:val="000000"/>
          <w:sz w:val="24"/>
          <w:szCs w:val="24"/>
        </w:rPr>
        <w:t>:</w:t>
      </w:r>
      <w:r w:rsidR="00802612">
        <w:rPr>
          <w:rFonts w:ascii="TimesNewRomanPSMT" w:hAnsi="TimesNewRomanPSMT" w:cs="TimesNewRomanPSMT"/>
          <w:color w:val="000000"/>
          <w:sz w:val="24"/>
          <w:szCs w:val="24"/>
        </w:rPr>
        <w:t xml:space="preserve"> CRCD follows all UAF </w:t>
      </w:r>
      <w:r>
        <w:rPr>
          <w:rFonts w:ascii="TimesNewRomanPSMT" w:hAnsi="TimesNewRomanPSMT" w:cs="TimesNewRomanPSMT"/>
          <w:color w:val="000000"/>
          <w:sz w:val="24"/>
          <w:szCs w:val="24"/>
        </w:rPr>
        <w:t xml:space="preserve">human resource policies and procedures. </w:t>
      </w:r>
      <w:r w:rsidR="00802612">
        <w:rPr>
          <w:rFonts w:ascii="TimesNewRomanPSMT" w:hAnsi="TimesNewRomanPSMT" w:cs="TimesNewRomanPSMT"/>
          <w:color w:val="000000"/>
          <w:sz w:val="24"/>
          <w:szCs w:val="24"/>
        </w:rPr>
        <w:t xml:space="preserve">We have added staff and taken on a significant amount of HR processing due to the high volume of hires. </w:t>
      </w:r>
    </w:p>
    <w:p w:rsidR="00115940" w:rsidRPr="00115940" w:rsidRDefault="00115940" w:rsidP="00115940">
      <w:pPr>
        <w:autoSpaceDE w:val="0"/>
        <w:autoSpaceDN w:val="0"/>
        <w:adjustRightInd w:val="0"/>
        <w:spacing w:after="0" w:line="240" w:lineRule="auto"/>
        <w:rPr>
          <w:rFonts w:ascii="TimesNewRomanPSMT" w:hAnsi="TimesNewRomanPSMT" w:cs="TimesNewRomanPSMT"/>
          <w:color w:val="000000"/>
          <w:sz w:val="24"/>
          <w:szCs w:val="24"/>
        </w:rPr>
      </w:pPr>
    </w:p>
    <w:p w:rsidR="00FA3D01" w:rsidRPr="003250C6" w:rsidRDefault="00FA3D01" w:rsidP="00FA3D01">
      <w:pPr>
        <w:autoSpaceDE w:val="0"/>
        <w:autoSpaceDN w:val="0"/>
        <w:adjustRightInd w:val="0"/>
        <w:spacing w:after="0" w:line="240" w:lineRule="auto"/>
        <w:rPr>
          <w:rFonts w:ascii="TimesNewRomanPSMT" w:hAnsi="TimesNewRomanPSMT" w:cs="TimesNewRomanPSMT"/>
          <w:color w:val="FF0000"/>
          <w:sz w:val="24"/>
          <w:szCs w:val="24"/>
        </w:rPr>
      </w:pPr>
      <w:r w:rsidRPr="00FA3D01">
        <w:rPr>
          <w:rFonts w:ascii="TimesNewRomanPSMT" w:hAnsi="TimesNewRomanPSMT" w:cs="TimesNewRomanPSMT"/>
          <w:b/>
          <w:color w:val="000000"/>
          <w:sz w:val="24"/>
          <w:szCs w:val="24"/>
        </w:rPr>
        <w:t xml:space="preserve">Institutional Integrity (Standards 2.A.19 </w:t>
      </w:r>
      <w:r w:rsidR="005931DE">
        <w:rPr>
          <w:rFonts w:ascii="TimesNewRomanPSMT" w:hAnsi="TimesNewRomanPSMT" w:cs="TimesNewRomanPSMT"/>
          <w:b/>
          <w:color w:val="000000"/>
          <w:sz w:val="24"/>
          <w:szCs w:val="24"/>
        </w:rPr>
        <w:t>-</w:t>
      </w:r>
      <w:r w:rsidRPr="00FA3D01">
        <w:rPr>
          <w:rFonts w:ascii="TimesNewRomanPSMT" w:hAnsi="TimesNewRomanPSMT" w:cs="TimesNewRomanPSMT"/>
          <w:b/>
          <w:color w:val="000000"/>
          <w:sz w:val="24"/>
          <w:szCs w:val="24"/>
        </w:rPr>
        <w:t xml:space="preserve"> 2.A.24)</w:t>
      </w:r>
      <w:r w:rsidR="00FC450E">
        <w:rPr>
          <w:rFonts w:ascii="TimesNewRomanPSMT" w:hAnsi="TimesNewRomanPSMT" w:cs="TimesNewRomanPSMT"/>
          <w:b/>
          <w:color w:val="000000"/>
          <w:sz w:val="24"/>
          <w:szCs w:val="24"/>
        </w:rPr>
        <w:t xml:space="preserve">: </w:t>
      </w:r>
      <w:r w:rsidR="00802612">
        <w:rPr>
          <w:rFonts w:ascii="TimesNewRomanPSMT" w:hAnsi="TimesNewRomanPSMT" w:cs="TimesNewRomanPSMT"/>
          <w:color w:val="000000"/>
          <w:sz w:val="24"/>
          <w:szCs w:val="24"/>
        </w:rPr>
        <w:t>CRCD consistently follows procedures that lend themselves to institutional integrity.</w:t>
      </w:r>
    </w:p>
    <w:p w:rsidR="00FA3D01" w:rsidRPr="00FA3D01" w:rsidRDefault="00FA3D01" w:rsidP="00FA3D01">
      <w:pPr>
        <w:autoSpaceDE w:val="0"/>
        <w:autoSpaceDN w:val="0"/>
        <w:adjustRightInd w:val="0"/>
        <w:spacing w:after="0" w:line="240" w:lineRule="auto"/>
        <w:rPr>
          <w:rFonts w:ascii="TimesNewRomanPSMT" w:hAnsi="TimesNewRomanPSMT" w:cs="TimesNewRomanPSMT"/>
          <w:color w:val="000000"/>
          <w:sz w:val="24"/>
          <w:szCs w:val="24"/>
        </w:rPr>
      </w:pPr>
    </w:p>
    <w:p w:rsidR="00D1229E" w:rsidRPr="003250C6" w:rsidRDefault="005931DE" w:rsidP="00D1229E">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b/>
          <w:color w:val="000000"/>
          <w:sz w:val="24"/>
          <w:szCs w:val="24"/>
        </w:rPr>
        <w:t>Academic Freedom (Standards 2.A.25 – 2.A. 27)</w:t>
      </w:r>
      <w:r w:rsidR="00F0297E" w:rsidRPr="00F0297E">
        <w:rPr>
          <w:rFonts w:ascii="TimesNewRomanPSMT" w:hAnsi="TimesNewRomanPSMT" w:cs="TimesNewRomanPSMT"/>
          <w:b/>
          <w:color w:val="000000"/>
          <w:sz w:val="24"/>
          <w:szCs w:val="24"/>
        </w:rPr>
        <w:t>:</w:t>
      </w:r>
      <w:r w:rsidR="00FC450E">
        <w:rPr>
          <w:rFonts w:ascii="TimesNewRomanPSMT" w:hAnsi="TimesNewRomanPSMT" w:cs="TimesNewRomanPSMT"/>
          <w:color w:val="000000"/>
          <w:sz w:val="24"/>
          <w:szCs w:val="24"/>
        </w:rPr>
        <w:t xml:space="preserve"> </w:t>
      </w:r>
      <w:r w:rsidR="00802612">
        <w:rPr>
          <w:rFonts w:ascii="TimesNewRomanPSMT" w:hAnsi="TimesNewRomanPSMT" w:cs="TimesNewRomanPSMT"/>
          <w:color w:val="000000"/>
          <w:sz w:val="24"/>
          <w:szCs w:val="24"/>
        </w:rPr>
        <w:t>I</w:t>
      </w:r>
      <w:r w:rsidR="00FC450E">
        <w:rPr>
          <w:rFonts w:ascii="TimesNewRomanPSMT" w:hAnsi="TimesNewRomanPSMT" w:cs="TimesNewRomanPSMT"/>
          <w:color w:val="000000"/>
          <w:sz w:val="24"/>
          <w:szCs w:val="24"/>
        </w:rPr>
        <w:t xml:space="preserve">ndividuals with teaching responsibilities present scholarship accurately and objectively and identify </w:t>
      </w:r>
      <w:r w:rsidR="00802612">
        <w:rPr>
          <w:rFonts w:ascii="TimesNewRomanPSMT" w:hAnsi="TimesNewRomanPSMT" w:cs="TimesNewRomanPSMT"/>
          <w:color w:val="000000"/>
          <w:sz w:val="24"/>
          <w:szCs w:val="24"/>
        </w:rPr>
        <w:t>their personal opinions as such.</w:t>
      </w:r>
      <w:r w:rsidR="00EB0A23">
        <w:rPr>
          <w:rFonts w:ascii="TimesNewRomanPSMT" w:hAnsi="TimesNewRomanPSMT" w:cs="TimesNewRomanPSMT"/>
          <w:color w:val="000000"/>
          <w:sz w:val="24"/>
          <w:szCs w:val="24"/>
        </w:rPr>
        <w:t xml:space="preserve"> </w:t>
      </w:r>
      <w:r w:rsidR="00802612">
        <w:rPr>
          <w:rFonts w:ascii="TimesNewRomanPSMT" w:hAnsi="TimesNewRomanPSMT" w:cs="TimesNewRomanPSMT"/>
          <w:color w:val="000000"/>
          <w:sz w:val="24"/>
          <w:szCs w:val="24"/>
        </w:rPr>
        <w:t>Our faculty are keenly aware of academic freedom issues and concerns.</w:t>
      </w:r>
    </w:p>
    <w:p w:rsidR="00FC450E" w:rsidRDefault="00FC450E" w:rsidP="00D1229E">
      <w:pPr>
        <w:autoSpaceDE w:val="0"/>
        <w:autoSpaceDN w:val="0"/>
        <w:adjustRightInd w:val="0"/>
        <w:spacing w:after="0" w:line="240" w:lineRule="auto"/>
        <w:rPr>
          <w:rFonts w:ascii="TimesNewRomanPSMT" w:hAnsi="TimesNewRomanPSMT" w:cs="TimesNewRomanPSMT"/>
          <w:color w:val="000000"/>
          <w:sz w:val="24"/>
          <w:szCs w:val="24"/>
        </w:rPr>
      </w:pPr>
    </w:p>
    <w:p w:rsidR="005931DE" w:rsidRDefault="007E5EAC" w:rsidP="00D1229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b/>
          <w:color w:val="000000"/>
          <w:sz w:val="24"/>
          <w:szCs w:val="24"/>
        </w:rPr>
        <w:lastRenderedPageBreak/>
        <w:t>Human Resources (Standards 2.B.1 – 2.B.6)</w:t>
      </w:r>
      <w:r>
        <w:rPr>
          <w:rFonts w:ascii="TimesNewRomanPSMT" w:hAnsi="TimesNewRomanPSMT" w:cs="TimesNewRomanPSMT"/>
          <w:color w:val="000000"/>
          <w:sz w:val="24"/>
          <w:szCs w:val="24"/>
        </w:rPr>
        <w:t>:</w:t>
      </w:r>
    </w:p>
    <w:p w:rsidR="007E5EAC" w:rsidRPr="009E6428" w:rsidRDefault="007E5EAC" w:rsidP="00C15850">
      <w:pPr>
        <w:pStyle w:val="ListParagraph"/>
        <w:numPr>
          <w:ilvl w:val="0"/>
          <w:numId w:val="5"/>
        </w:numPr>
        <w:autoSpaceDE w:val="0"/>
        <w:autoSpaceDN w:val="0"/>
        <w:adjustRightInd w:val="0"/>
        <w:spacing w:after="0" w:line="240" w:lineRule="auto"/>
        <w:rPr>
          <w:rFonts w:ascii="TimesNewRomanPSMT" w:hAnsi="TimesNewRomanPSMT" w:cs="TimesNewRomanPSMT"/>
          <w:color w:val="000000"/>
          <w:sz w:val="24"/>
          <w:szCs w:val="24"/>
        </w:rPr>
      </w:pPr>
      <w:r w:rsidRPr="009E6428">
        <w:rPr>
          <w:rFonts w:ascii="TimesNewRomanPSMT" w:hAnsi="TimesNewRomanPSMT" w:cs="TimesNewRomanPSMT"/>
          <w:color w:val="000000"/>
          <w:sz w:val="24"/>
          <w:szCs w:val="24"/>
        </w:rPr>
        <w:t>Faculty Qualifications</w:t>
      </w:r>
      <w:r w:rsidR="00CD3F85">
        <w:rPr>
          <w:rFonts w:ascii="TimesNewRomanPSMT" w:hAnsi="TimesNewRomanPSMT" w:cs="TimesNewRomanPSMT"/>
          <w:color w:val="000000"/>
          <w:sz w:val="24"/>
          <w:szCs w:val="24"/>
        </w:rPr>
        <w:t>,</w:t>
      </w:r>
      <w:r w:rsidRPr="009E6428">
        <w:rPr>
          <w:rFonts w:ascii="TimesNewRomanPSMT" w:hAnsi="TimesNewRomanPSMT" w:cs="TimesNewRomanPSMT"/>
          <w:color w:val="000000"/>
          <w:sz w:val="24"/>
          <w:szCs w:val="24"/>
        </w:rPr>
        <w:t xml:space="preserve"> Numbers</w:t>
      </w:r>
      <w:r w:rsidR="00D6699B">
        <w:rPr>
          <w:rFonts w:ascii="TimesNewRomanPSMT" w:hAnsi="TimesNewRomanPSMT" w:cs="TimesNewRomanPSMT"/>
          <w:color w:val="000000"/>
          <w:sz w:val="24"/>
          <w:szCs w:val="24"/>
        </w:rPr>
        <w:t>,</w:t>
      </w:r>
      <w:r w:rsidR="00CD3F85">
        <w:rPr>
          <w:rFonts w:ascii="TimesNewRomanPSMT" w:hAnsi="TimesNewRomanPSMT" w:cs="TimesNewRomanPSMT"/>
          <w:color w:val="000000"/>
          <w:sz w:val="24"/>
          <w:szCs w:val="24"/>
        </w:rPr>
        <w:t xml:space="preserve"> and Evaluation</w:t>
      </w:r>
    </w:p>
    <w:p w:rsidR="007E5EAC" w:rsidRPr="00634A47" w:rsidRDefault="007E5EAC" w:rsidP="007E5EAC">
      <w:pPr>
        <w:autoSpaceDE w:val="0"/>
        <w:autoSpaceDN w:val="0"/>
        <w:adjustRightInd w:val="0"/>
        <w:spacing w:after="0" w:line="240" w:lineRule="auto"/>
        <w:ind w:left="1440"/>
        <w:rPr>
          <w:rFonts w:ascii="TimesNewRomanPSMT" w:hAnsi="TimesNewRomanPSMT" w:cs="TimesNewRomanPSMT"/>
          <w:color w:val="FF0000"/>
          <w:sz w:val="24"/>
          <w:szCs w:val="24"/>
        </w:rPr>
      </w:pPr>
    </w:p>
    <w:p w:rsidR="007E5EAC" w:rsidRPr="009E6428" w:rsidRDefault="007E5EAC" w:rsidP="00C15850">
      <w:pPr>
        <w:pStyle w:val="ListParagraph"/>
        <w:numPr>
          <w:ilvl w:val="0"/>
          <w:numId w:val="6"/>
        </w:numPr>
        <w:autoSpaceDE w:val="0"/>
        <w:autoSpaceDN w:val="0"/>
        <w:adjustRightInd w:val="0"/>
        <w:spacing w:after="0" w:line="240" w:lineRule="auto"/>
        <w:ind w:left="1080"/>
        <w:rPr>
          <w:rFonts w:ascii="TimesNewRomanPSMT" w:hAnsi="TimesNewRomanPSMT" w:cs="TimesNewRomanPSMT"/>
          <w:color w:val="000000"/>
          <w:sz w:val="24"/>
          <w:szCs w:val="24"/>
        </w:rPr>
      </w:pPr>
      <w:r w:rsidRPr="009E6428">
        <w:rPr>
          <w:rFonts w:ascii="TimesNewRomanPSMT" w:hAnsi="TimesNewRomanPSMT" w:cs="TimesNewRomanPSMT"/>
          <w:color w:val="000000"/>
          <w:sz w:val="24"/>
          <w:szCs w:val="24"/>
        </w:rPr>
        <w:t>Faculty Profile</w:t>
      </w:r>
      <w:r w:rsidR="008060F2">
        <w:rPr>
          <w:rFonts w:ascii="TimesNewRomanPSMT" w:hAnsi="TimesNewRomanPSMT" w:cs="TimesNewRomanPSMT"/>
          <w:color w:val="000000"/>
          <w:sz w:val="24"/>
          <w:szCs w:val="24"/>
        </w:rPr>
        <w:t xml:space="preserve"> (not provided for public website)</w:t>
      </w:r>
    </w:p>
    <w:p w:rsidR="00BF6E76" w:rsidRPr="003250C6" w:rsidRDefault="00BF6E76" w:rsidP="007E5EAC">
      <w:pPr>
        <w:pStyle w:val="ListParagraph"/>
        <w:autoSpaceDE w:val="0"/>
        <w:autoSpaceDN w:val="0"/>
        <w:adjustRightInd w:val="0"/>
        <w:spacing w:after="0" w:line="240" w:lineRule="auto"/>
        <w:ind w:left="1080"/>
        <w:rPr>
          <w:rFonts w:ascii="TimesNewRomanPSMT" w:hAnsi="TimesNewRomanPSMT" w:cs="TimesNewRomanPSMT"/>
          <w:color w:val="FF0000"/>
          <w:sz w:val="24"/>
          <w:szCs w:val="24"/>
        </w:rPr>
      </w:pPr>
    </w:p>
    <w:p w:rsidR="007E5EAC" w:rsidRDefault="007E5EAC" w:rsidP="00085184">
      <w:pPr>
        <w:autoSpaceDE w:val="0"/>
        <w:autoSpaceDN w:val="0"/>
        <w:adjustRightInd w:val="0"/>
        <w:spacing w:after="0" w:line="240" w:lineRule="auto"/>
        <w:rPr>
          <w:rFonts w:ascii="TimesNewRomanPSMT" w:hAnsi="TimesNewRomanPSMT" w:cs="TimesNewRomanPSMT"/>
          <w:color w:val="000000"/>
          <w:sz w:val="24"/>
          <w:szCs w:val="24"/>
        </w:rPr>
      </w:pPr>
    </w:p>
    <w:p w:rsidR="007E5EAC" w:rsidRPr="009E6428" w:rsidRDefault="007E5EAC" w:rsidP="00C15850">
      <w:pPr>
        <w:pStyle w:val="ListParagraph"/>
        <w:numPr>
          <w:ilvl w:val="0"/>
          <w:numId w:val="6"/>
        </w:numPr>
        <w:autoSpaceDE w:val="0"/>
        <w:autoSpaceDN w:val="0"/>
        <w:adjustRightInd w:val="0"/>
        <w:spacing w:after="0" w:line="240" w:lineRule="auto"/>
        <w:ind w:left="1080"/>
        <w:rPr>
          <w:rFonts w:ascii="TimesNewRomanPSMT" w:hAnsi="TimesNewRomanPSMT" w:cs="TimesNewRomanPSMT"/>
          <w:color w:val="000000"/>
          <w:sz w:val="24"/>
          <w:szCs w:val="24"/>
        </w:rPr>
      </w:pPr>
      <w:r w:rsidRPr="009E6428">
        <w:rPr>
          <w:rFonts w:ascii="TimesNewRomanPSMT" w:hAnsi="TimesNewRomanPSMT" w:cs="TimesNewRomanPSMT"/>
          <w:color w:val="000000"/>
          <w:sz w:val="24"/>
          <w:szCs w:val="24"/>
        </w:rPr>
        <w:t>Faculty Evaluation Summary</w:t>
      </w:r>
      <w:r w:rsidR="008060F2">
        <w:rPr>
          <w:rFonts w:ascii="TimesNewRomanPSMT" w:hAnsi="TimesNewRomanPSMT" w:cs="TimesNewRomanPSMT"/>
          <w:color w:val="000000"/>
          <w:sz w:val="24"/>
          <w:szCs w:val="24"/>
        </w:rPr>
        <w:t xml:space="preserve"> (not provided for public website)</w:t>
      </w:r>
    </w:p>
    <w:p w:rsidR="004D5C15" w:rsidRDefault="004D5C15">
      <w:pPr>
        <w:pStyle w:val="ListParagraph"/>
        <w:autoSpaceDE w:val="0"/>
        <w:autoSpaceDN w:val="0"/>
        <w:adjustRightInd w:val="0"/>
        <w:spacing w:after="0" w:line="240" w:lineRule="auto"/>
        <w:ind w:left="1080"/>
        <w:rPr>
          <w:rFonts w:ascii="TimesNewRomanPSMT" w:hAnsi="TimesNewRomanPSMT" w:cs="TimesNewRomanPSMT"/>
          <w:color w:val="000000"/>
          <w:sz w:val="24"/>
          <w:szCs w:val="24"/>
        </w:rPr>
      </w:pPr>
    </w:p>
    <w:p w:rsidR="00B75EB2" w:rsidRPr="00CD3F85" w:rsidRDefault="007E5EAC" w:rsidP="00CD3F85">
      <w:pPr>
        <w:pStyle w:val="ListParagraph"/>
        <w:numPr>
          <w:ilvl w:val="0"/>
          <w:numId w:val="5"/>
        </w:numPr>
        <w:autoSpaceDE w:val="0"/>
        <w:autoSpaceDN w:val="0"/>
        <w:adjustRightInd w:val="0"/>
        <w:spacing w:after="0" w:line="240" w:lineRule="auto"/>
        <w:rPr>
          <w:rFonts w:ascii="TimesNewRomanPSMT" w:hAnsi="TimesNewRomanPSMT" w:cs="TimesNewRomanPSMT"/>
          <w:color w:val="000000"/>
          <w:sz w:val="24"/>
          <w:szCs w:val="24"/>
        </w:rPr>
      </w:pPr>
      <w:r w:rsidRPr="00CD3F85">
        <w:rPr>
          <w:rFonts w:ascii="TimesNewRomanPSMT" w:hAnsi="TimesNewRomanPSMT" w:cs="TimesNewRomanPSMT"/>
          <w:color w:val="000000"/>
          <w:sz w:val="24"/>
          <w:szCs w:val="24"/>
        </w:rPr>
        <w:t xml:space="preserve">Staff </w:t>
      </w:r>
      <w:r w:rsidR="00CD3F85">
        <w:rPr>
          <w:rFonts w:ascii="TimesNewRomanPSMT" w:hAnsi="TimesNewRomanPSMT" w:cs="TimesNewRomanPSMT"/>
          <w:color w:val="000000"/>
          <w:sz w:val="24"/>
          <w:szCs w:val="24"/>
        </w:rPr>
        <w:t>Numbers, Position Descriptions</w:t>
      </w:r>
      <w:r w:rsidR="00D6699B">
        <w:rPr>
          <w:rFonts w:ascii="TimesNewRomanPSMT" w:hAnsi="TimesNewRomanPSMT" w:cs="TimesNewRomanPSMT"/>
          <w:color w:val="000000"/>
          <w:sz w:val="24"/>
          <w:szCs w:val="24"/>
        </w:rPr>
        <w:t>,</w:t>
      </w:r>
      <w:r w:rsidR="00CD3F85">
        <w:rPr>
          <w:rFonts w:ascii="TimesNewRomanPSMT" w:hAnsi="TimesNewRomanPSMT" w:cs="TimesNewRomanPSMT"/>
          <w:color w:val="000000"/>
          <w:sz w:val="24"/>
          <w:szCs w:val="24"/>
        </w:rPr>
        <w:t xml:space="preserve"> and Evaluation</w:t>
      </w:r>
    </w:p>
    <w:p w:rsidR="007E5EAC" w:rsidRDefault="007E5EAC" w:rsidP="007E5EAC">
      <w:pPr>
        <w:autoSpaceDE w:val="0"/>
        <w:autoSpaceDN w:val="0"/>
        <w:adjustRightInd w:val="0"/>
        <w:spacing w:after="0" w:line="240" w:lineRule="auto"/>
        <w:rPr>
          <w:rFonts w:ascii="TimesNewRomanPSMT" w:hAnsi="TimesNewRomanPSMT" w:cs="TimesNewRomanPSMT"/>
          <w:color w:val="000000"/>
          <w:sz w:val="24"/>
          <w:szCs w:val="24"/>
        </w:rPr>
      </w:pPr>
    </w:p>
    <w:p w:rsidR="007E5EAC" w:rsidRPr="00022A54" w:rsidRDefault="007E5EAC" w:rsidP="00C15850">
      <w:pPr>
        <w:pStyle w:val="ListParagraph"/>
        <w:numPr>
          <w:ilvl w:val="0"/>
          <w:numId w:val="7"/>
        </w:numPr>
        <w:autoSpaceDE w:val="0"/>
        <w:autoSpaceDN w:val="0"/>
        <w:adjustRightInd w:val="0"/>
        <w:spacing w:after="0" w:line="240" w:lineRule="auto"/>
        <w:ind w:left="1080"/>
        <w:rPr>
          <w:rFonts w:ascii="TimesNewRomanPSMT" w:hAnsi="TimesNewRomanPSMT" w:cs="TimesNewRomanPSMT"/>
          <w:color w:val="000000"/>
          <w:sz w:val="24"/>
          <w:szCs w:val="24"/>
        </w:rPr>
      </w:pPr>
      <w:r w:rsidRPr="00022A54">
        <w:rPr>
          <w:rFonts w:ascii="TimesNewRomanPSMT" w:hAnsi="TimesNewRomanPSMT" w:cs="TimesNewRomanPSMT"/>
          <w:color w:val="000000"/>
          <w:sz w:val="24"/>
          <w:szCs w:val="24"/>
        </w:rPr>
        <w:t>Staff Summary</w:t>
      </w:r>
    </w:p>
    <w:p w:rsidR="007E5EAC" w:rsidRDefault="00237675" w:rsidP="007E5EAC">
      <w:pPr>
        <w:pStyle w:val="ListParagraph"/>
        <w:autoSpaceDE w:val="0"/>
        <w:autoSpaceDN w:val="0"/>
        <w:adjustRightInd w:val="0"/>
        <w:spacing w:after="0" w:line="240" w:lineRule="auto"/>
        <w:ind w:left="1080"/>
        <w:rPr>
          <w:rFonts w:ascii="TimesNewRomanPSMT" w:hAnsi="TimesNewRomanPSMT" w:cs="TimesNewRomanPSMT"/>
          <w:color w:val="000000"/>
          <w:sz w:val="24"/>
          <w:szCs w:val="24"/>
        </w:rPr>
      </w:pPr>
      <w:r>
        <w:rPr>
          <w:rFonts w:ascii="TimesNewRomanPSMT" w:hAnsi="TimesNewRomanPSMT" w:cs="TimesNewRomanPSMT"/>
          <w:color w:val="000000"/>
          <w:sz w:val="24"/>
          <w:szCs w:val="24"/>
        </w:rPr>
        <w:t>A</w:t>
      </w:r>
      <w:r w:rsidR="007E5EAC" w:rsidRPr="00022A54">
        <w:rPr>
          <w:rFonts w:ascii="TimesNewRomanPSMT" w:hAnsi="TimesNewRomanPSMT" w:cs="TimesNewRomanPSMT"/>
          <w:color w:val="000000"/>
          <w:sz w:val="24"/>
          <w:szCs w:val="24"/>
        </w:rPr>
        <w:t xml:space="preserve">ssess your </w:t>
      </w:r>
      <w:r w:rsidR="007E5EAC">
        <w:rPr>
          <w:rFonts w:ascii="TimesNewRomanPSMT" w:hAnsi="TimesNewRomanPSMT" w:cs="TimesNewRomanPSMT"/>
          <w:color w:val="000000"/>
          <w:sz w:val="24"/>
          <w:szCs w:val="24"/>
        </w:rPr>
        <w:t>unit’s</w:t>
      </w:r>
      <w:r w:rsidR="007E5EAC" w:rsidRPr="00022A54">
        <w:rPr>
          <w:rFonts w:ascii="TimesNewRomanPSMT" w:hAnsi="TimesNewRomanPSMT" w:cs="TimesNewRomanPSMT"/>
          <w:color w:val="000000"/>
          <w:sz w:val="24"/>
          <w:szCs w:val="24"/>
        </w:rPr>
        <w:t xml:space="preserve"> support staff in terms of numbers</w:t>
      </w:r>
      <w:r>
        <w:rPr>
          <w:rFonts w:ascii="TimesNewRomanPSMT" w:hAnsi="TimesNewRomanPSMT" w:cs="TimesNewRomanPSMT"/>
          <w:color w:val="000000"/>
          <w:sz w:val="24"/>
          <w:szCs w:val="24"/>
        </w:rPr>
        <w:t>, distribution among departments,</w:t>
      </w:r>
      <w:r w:rsidR="007E5EAC" w:rsidRPr="00022A54">
        <w:rPr>
          <w:rFonts w:ascii="TimesNewRomanPSMT" w:hAnsi="TimesNewRomanPSMT" w:cs="TimesNewRomanPSMT"/>
          <w:color w:val="000000"/>
          <w:sz w:val="24"/>
          <w:szCs w:val="24"/>
        </w:rPr>
        <w:t xml:space="preserve"> and balance in workload distribution</w:t>
      </w:r>
      <w:r w:rsidR="00227F55">
        <w:rPr>
          <w:rFonts w:ascii="TimesNewRomanPSMT" w:hAnsi="TimesNewRomanPSMT" w:cs="TimesNewRomanPSMT"/>
          <w:color w:val="000000"/>
          <w:sz w:val="24"/>
          <w:szCs w:val="24"/>
        </w:rPr>
        <w:t xml:space="preserve">: </w:t>
      </w:r>
    </w:p>
    <w:p w:rsidR="00227F55" w:rsidRPr="00E22553" w:rsidRDefault="00227F55" w:rsidP="007E5EAC">
      <w:pPr>
        <w:pStyle w:val="ListParagraph"/>
        <w:autoSpaceDE w:val="0"/>
        <w:autoSpaceDN w:val="0"/>
        <w:adjustRightInd w:val="0"/>
        <w:spacing w:after="0" w:line="240" w:lineRule="auto"/>
        <w:ind w:left="1080"/>
        <w:rPr>
          <w:rFonts w:ascii="TimesNewRomanPSMT" w:hAnsi="TimesNewRomanPSMT" w:cs="TimesNewRomanPSMT"/>
          <w:color w:val="FF0000"/>
          <w:sz w:val="24"/>
          <w:szCs w:val="24"/>
        </w:rPr>
      </w:pPr>
      <w:r>
        <w:rPr>
          <w:rFonts w:ascii="TimesNewRomanPSMT" w:hAnsi="TimesNewRomanPSMT" w:cs="TimesNewRomanPSMT"/>
          <w:color w:val="000000"/>
          <w:sz w:val="24"/>
          <w:szCs w:val="24"/>
        </w:rPr>
        <w:t>The current number of staff represents an efficient number to support programs and activities. We are currently providing additional training in safety, search committee conduct and composition, and professional development. Grants have added significant numbers of student advising staff, and we are moving many of those to general fund support using internal reallocation. A weakness continues to be in systematic evaluation of staff, as discovered in the accreditation table report. We are addressing this weakness.</w:t>
      </w:r>
    </w:p>
    <w:p w:rsidR="007E5EAC" w:rsidRDefault="007E5EAC" w:rsidP="007E5EAC">
      <w:pPr>
        <w:autoSpaceDE w:val="0"/>
        <w:autoSpaceDN w:val="0"/>
        <w:adjustRightInd w:val="0"/>
        <w:spacing w:after="0" w:line="240" w:lineRule="auto"/>
        <w:ind w:left="1080"/>
        <w:rPr>
          <w:rFonts w:ascii="TimesNewRomanPSMT" w:hAnsi="TimesNewRomanPSMT" w:cs="TimesNewRomanPSMT"/>
          <w:color w:val="000000"/>
          <w:sz w:val="24"/>
          <w:szCs w:val="24"/>
        </w:rPr>
      </w:pPr>
    </w:p>
    <w:p w:rsidR="007E5EAC" w:rsidRDefault="007E5EAC" w:rsidP="00C15850">
      <w:pPr>
        <w:pStyle w:val="ListParagraph"/>
        <w:numPr>
          <w:ilvl w:val="0"/>
          <w:numId w:val="7"/>
        </w:numPr>
        <w:autoSpaceDE w:val="0"/>
        <w:autoSpaceDN w:val="0"/>
        <w:adjustRightInd w:val="0"/>
        <w:spacing w:after="0" w:line="240" w:lineRule="auto"/>
        <w:ind w:left="1080"/>
        <w:rPr>
          <w:rFonts w:ascii="TimesNewRomanPSMT" w:hAnsi="TimesNewRomanPSMT" w:cs="TimesNewRomanPSMT"/>
          <w:color w:val="000000"/>
          <w:sz w:val="24"/>
          <w:szCs w:val="24"/>
        </w:rPr>
      </w:pPr>
      <w:r>
        <w:rPr>
          <w:rFonts w:ascii="TimesNewRomanPSMT" w:hAnsi="TimesNewRomanPSMT" w:cs="TimesNewRomanPSMT"/>
          <w:color w:val="000000"/>
          <w:sz w:val="24"/>
          <w:szCs w:val="24"/>
        </w:rPr>
        <w:t>Position Descriptions</w:t>
      </w:r>
    </w:p>
    <w:p w:rsidR="007E5EAC" w:rsidRPr="003250C6" w:rsidRDefault="007E5EAC" w:rsidP="007E5EAC">
      <w:pPr>
        <w:pStyle w:val="ListParagraph"/>
        <w:autoSpaceDE w:val="0"/>
        <w:autoSpaceDN w:val="0"/>
        <w:adjustRightInd w:val="0"/>
        <w:spacing w:after="0" w:line="240" w:lineRule="auto"/>
        <w:ind w:left="1080"/>
        <w:rPr>
          <w:rFonts w:ascii="TimesNewRomanPSMT" w:hAnsi="TimesNewRomanPSMT" w:cs="TimesNewRomanPSMT"/>
          <w:color w:val="FF0000"/>
          <w:sz w:val="24"/>
          <w:szCs w:val="24"/>
        </w:rPr>
      </w:pPr>
      <w:r w:rsidRPr="00022A54">
        <w:rPr>
          <w:rFonts w:ascii="TimesNewRomanPSMT" w:hAnsi="TimesNewRomanPSMT" w:cs="TimesNewRomanPSMT"/>
          <w:color w:val="000000"/>
          <w:sz w:val="24"/>
          <w:szCs w:val="24"/>
        </w:rPr>
        <w:t>Assess whether staff</w:t>
      </w:r>
      <w:r>
        <w:rPr>
          <w:rFonts w:ascii="TimesNewRomanPSMT" w:hAnsi="TimesNewRomanPSMT" w:cs="TimesNewRomanPSMT"/>
          <w:color w:val="000000"/>
          <w:sz w:val="24"/>
          <w:szCs w:val="24"/>
        </w:rPr>
        <w:t xml:space="preserve"> position</w:t>
      </w:r>
      <w:r w:rsidRPr="00022A54">
        <w:rPr>
          <w:rFonts w:ascii="TimesNewRomanPSMT" w:hAnsi="TimesNewRomanPSMT" w:cs="TimesNewRomanPSMT"/>
          <w:color w:val="000000"/>
          <w:sz w:val="24"/>
          <w:szCs w:val="24"/>
        </w:rPr>
        <w:t xml:space="preserve"> descriptions accurately reflect </w:t>
      </w:r>
      <w:r w:rsidR="00237675">
        <w:rPr>
          <w:rFonts w:ascii="TimesNewRomanPSMT" w:hAnsi="TimesNewRomanPSMT" w:cs="TimesNewRomanPSMT"/>
          <w:color w:val="000000"/>
          <w:sz w:val="24"/>
          <w:szCs w:val="24"/>
        </w:rPr>
        <w:t xml:space="preserve">current </w:t>
      </w:r>
      <w:r w:rsidRPr="00022A54">
        <w:rPr>
          <w:rFonts w:ascii="TimesNewRomanPSMT" w:hAnsi="TimesNewRomanPSMT" w:cs="TimesNewRomanPSMT"/>
          <w:color w:val="000000"/>
          <w:sz w:val="24"/>
          <w:szCs w:val="24"/>
        </w:rPr>
        <w:t xml:space="preserve">duties, responsibilities, and authority of the position. </w:t>
      </w:r>
      <w:r w:rsidR="00227F55">
        <w:rPr>
          <w:rFonts w:ascii="TimesNewRomanPSMT" w:hAnsi="TimesNewRomanPSMT" w:cs="TimesNewRomanPSMT"/>
          <w:color w:val="000000"/>
          <w:sz w:val="24"/>
          <w:szCs w:val="24"/>
        </w:rPr>
        <w:t>We constantly update position descriptions to provide a more accurate account of the work performed as the requirements in different areas evolve. Where we have submitted revised position descriptions and those have not been approved by UAF Human Resources, we supply additional documentation and rationale or request a parallel step increase for recognition in increased duties.</w:t>
      </w:r>
    </w:p>
    <w:p w:rsidR="007E5EAC" w:rsidRDefault="007E5EAC" w:rsidP="007E5EAC">
      <w:pPr>
        <w:autoSpaceDE w:val="0"/>
        <w:autoSpaceDN w:val="0"/>
        <w:adjustRightInd w:val="0"/>
        <w:spacing w:after="0" w:line="240" w:lineRule="auto"/>
        <w:ind w:left="360"/>
        <w:rPr>
          <w:rFonts w:ascii="TimesNewRomanPSMT" w:hAnsi="TimesNewRomanPSMT" w:cs="TimesNewRomanPSMT"/>
          <w:color w:val="000000"/>
          <w:sz w:val="24"/>
          <w:szCs w:val="24"/>
        </w:rPr>
      </w:pPr>
    </w:p>
    <w:p w:rsidR="007E5EAC" w:rsidRDefault="007E5EAC" w:rsidP="00C15850">
      <w:pPr>
        <w:pStyle w:val="ListParagraph"/>
        <w:numPr>
          <w:ilvl w:val="0"/>
          <w:numId w:val="7"/>
        </w:numPr>
        <w:autoSpaceDE w:val="0"/>
        <w:autoSpaceDN w:val="0"/>
        <w:adjustRightInd w:val="0"/>
        <w:spacing w:after="0" w:line="240" w:lineRule="auto"/>
        <w:ind w:left="1080"/>
        <w:rPr>
          <w:rFonts w:ascii="TimesNewRomanPSMT" w:hAnsi="TimesNewRomanPSMT" w:cs="TimesNewRomanPSMT"/>
          <w:color w:val="000000"/>
          <w:sz w:val="24"/>
          <w:szCs w:val="24"/>
        </w:rPr>
      </w:pPr>
      <w:r w:rsidRPr="00FA3D01">
        <w:rPr>
          <w:rFonts w:ascii="TimesNewRomanPSMT" w:hAnsi="TimesNewRomanPSMT" w:cs="TimesNewRomanPSMT"/>
          <w:color w:val="000000"/>
          <w:sz w:val="24"/>
          <w:szCs w:val="24"/>
        </w:rPr>
        <w:t>Staff Evaluation Summary</w:t>
      </w:r>
    </w:p>
    <w:p w:rsidR="00237675" w:rsidRPr="003250C6" w:rsidRDefault="004D7A4D" w:rsidP="004D7A4D">
      <w:pPr>
        <w:pStyle w:val="ListParagraph"/>
        <w:autoSpaceDE w:val="0"/>
        <w:autoSpaceDN w:val="0"/>
        <w:adjustRightInd w:val="0"/>
        <w:spacing w:after="0" w:line="240" w:lineRule="auto"/>
        <w:ind w:left="1080"/>
        <w:rPr>
          <w:rFonts w:ascii="TimesNewRomanPSMT" w:hAnsi="TimesNewRomanPSMT" w:cs="TimesNewRomanPSMT"/>
          <w:color w:val="FF0000"/>
          <w:sz w:val="24"/>
          <w:szCs w:val="24"/>
        </w:rPr>
      </w:pPr>
      <w:r>
        <w:rPr>
          <w:rFonts w:ascii="TimesNewRomanPSMT" w:hAnsi="TimesNewRomanPSMT" w:cs="TimesNewRomanPSMT"/>
          <w:color w:val="000000"/>
          <w:sz w:val="24"/>
          <w:szCs w:val="24"/>
        </w:rPr>
        <w:t xml:space="preserve">UA Board of Regents Policy </w:t>
      </w:r>
      <w:r w:rsidR="007F070A">
        <w:rPr>
          <w:rFonts w:ascii="TimesNewRomanPSMT" w:hAnsi="TimesNewRomanPSMT" w:cs="TimesNewRomanPSMT"/>
          <w:color w:val="000000"/>
          <w:sz w:val="24"/>
          <w:szCs w:val="24"/>
        </w:rPr>
        <w:t>P04.07.030</w:t>
      </w:r>
      <w:r w:rsidRPr="004D7A4D">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requires that </w:t>
      </w:r>
      <w:r w:rsidR="007F070A">
        <w:rPr>
          <w:rFonts w:ascii="TimesNewRomanPSMT" w:hAnsi="TimesNewRomanPSMT" w:cs="TimesNewRomanPSMT"/>
          <w:color w:val="000000"/>
          <w:sz w:val="24"/>
          <w:szCs w:val="24"/>
        </w:rPr>
        <w:t>“…</w:t>
      </w:r>
      <w:r w:rsidRPr="004D7A4D">
        <w:rPr>
          <w:rFonts w:ascii="TimesNewRomanPSMT" w:hAnsi="TimesNewRomanPSMT" w:cs="TimesNewRomanPSMT"/>
          <w:color w:val="000000"/>
          <w:sz w:val="24"/>
          <w:szCs w:val="24"/>
        </w:rPr>
        <w:t>each employee will be evaluated annually and written evaluations will be used as a basis for personnel actions.</w:t>
      </w:r>
      <w:r w:rsidR="007F070A">
        <w:rPr>
          <w:rFonts w:ascii="TimesNewRomanPSMT" w:hAnsi="TimesNewRomanPSMT" w:cs="TimesNewRomanPSMT"/>
          <w:color w:val="000000"/>
          <w:sz w:val="24"/>
          <w:szCs w:val="24"/>
        </w:rPr>
        <w:t>”</w:t>
      </w:r>
      <w:r w:rsidRPr="004D7A4D">
        <w:rPr>
          <w:rFonts w:ascii="TimesNewRomanPSMT" w:hAnsi="TimesNewRomanPSMT" w:cs="TimesNewRomanPSMT"/>
          <w:color w:val="000000"/>
          <w:sz w:val="24"/>
          <w:szCs w:val="24"/>
        </w:rPr>
        <w:t xml:space="preserve"> </w:t>
      </w:r>
      <w:r w:rsidR="007F070A">
        <w:rPr>
          <w:rFonts w:ascii="TimesNewRomanPSMT" w:hAnsi="TimesNewRomanPSMT" w:cs="TimesNewRomanPSMT"/>
          <w:color w:val="000000"/>
          <w:sz w:val="24"/>
          <w:szCs w:val="24"/>
        </w:rPr>
        <w:t>In addition, t</w:t>
      </w:r>
      <w:r w:rsidR="00237675">
        <w:rPr>
          <w:rFonts w:ascii="TimesNewRomanPSMT" w:hAnsi="TimesNewRomanPSMT" w:cs="TimesNewRomanPSMT"/>
          <w:color w:val="000000"/>
          <w:sz w:val="24"/>
          <w:szCs w:val="24"/>
        </w:rPr>
        <w:t>he new accreditation standards (2.B.2) state that “staff a</w:t>
      </w:r>
      <w:r w:rsidR="008060F2">
        <w:rPr>
          <w:rFonts w:ascii="TimesNewRomanPSMT" w:hAnsi="TimesNewRomanPSMT" w:cs="TimesNewRomanPSMT"/>
          <w:color w:val="000000"/>
          <w:sz w:val="24"/>
          <w:szCs w:val="24"/>
        </w:rPr>
        <w:t xml:space="preserve">re evaluated regularly.” </w:t>
      </w:r>
      <w:r>
        <w:rPr>
          <w:rFonts w:ascii="TimesNewRomanPSMT" w:hAnsi="TimesNewRomanPSMT" w:cs="TimesNewRomanPSMT"/>
          <w:color w:val="000000"/>
          <w:sz w:val="24"/>
          <w:szCs w:val="24"/>
        </w:rPr>
        <w:t>Table 4.4</w:t>
      </w:r>
      <w:r w:rsidR="008060F2">
        <w:rPr>
          <w:rFonts w:ascii="TimesNewRomanPSMT" w:hAnsi="TimesNewRomanPSMT" w:cs="TimesNewRomanPSMT"/>
          <w:color w:val="000000"/>
          <w:sz w:val="24"/>
          <w:szCs w:val="24"/>
        </w:rPr>
        <w:t xml:space="preserve"> lists</w:t>
      </w:r>
      <w:r w:rsidR="00237675">
        <w:rPr>
          <w:rFonts w:ascii="TimesNewRomanPSMT" w:hAnsi="TimesNewRomanPSMT" w:cs="TimesNewRomanPSMT"/>
          <w:color w:val="000000"/>
          <w:sz w:val="24"/>
          <w:szCs w:val="24"/>
        </w:rPr>
        <w:t xml:space="preserve"> all staff, their primary department (TKL), and the date of their l</w:t>
      </w:r>
      <w:r w:rsidR="00CD34E0">
        <w:rPr>
          <w:rFonts w:ascii="TimesNewRomanPSMT" w:hAnsi="TimesNewRomanPSMT" w:cs="TimesNewRomanPSMT"/>
          <w:color w:val="000000"/>
          <w:sz w:val="24"/>
          <w:szCs w:val="24"/>
        </w:rPr>
        <w:t xml:space="preserve">ast performance evaluation. For those in our unit </w:t>
      </w:r>
      <w:r>
        <w:rPr>
          <w:rFonts w:ascii="TimesNewRomanPSMT" w:hAnsi="TimesNewRomanPSMT" w:cs="TimesNewRomanPSMT"/>
          <w:color w:val="000000"/>
          <w:sz w:val="24"/>
          <w:szCs w:val="24"/>
        </w:rPr>
        <w:t xml:space="preserve">who </w:t>
      </w:r>
      <w:r w:rsidR="00CD34E0">
        <w:rPr>
          <w:rFonts w:ascii="TimesNewRomanPSMT" w:hAnsi="TimesNewRomanPSMT" w:cs="TimesNewRomanPSMT"/>
          <w:color w:val="000000"/>
          <w:sz w:val="24"/>
          <w:szCs w:val="24"/>
        </w:rPr>
        <w:t>have not been evaluated, we are arranging</w:t>
      </w:r>
      <w:r w:rsidR="00237675">
        <w:rPr>
          <w:rFonts w:ascii="TimesNewRomanPSMT" w:hAnsi="TimesNewRomanPSMT" w:cs="TimesNewRomanPSMT"/>
          <w:color w:val="000000"/>
          <w:sz w:val="24"/>
          <w:szCs w:val="24"/>
        </w:rPr>
        <w:t xml:space="preserve"> for their evaluation.</w:t>
      </w:r>
    </w:p>
    <w:p w:rsidR="005931DE" w:rsidRDefault="005931DE" w:rsidP="00D1229E">
      <w:pPr>
        <w:autoSpaceDE w:val="0"/>
        <w:autoSpaceDN w:val="0"/>
        <w:adjustRightInd w:val="0"/>
        <w:spacing w:after="0" w:line="240" w:lineRule="auto"/>
        <w:rPr>
          <w:rFonts w:ascii="TimesNewRomanPSMT" w:hAnsi="TimesNewRomanPSMT" w:cs="TimesNewRomanPSMT"/>
          <w:color w:val="000000"/>
          <w:sz w:val="24"/>
          <w:szCs w:val="24"/>
        </w:rPr>
      </w:pPr>
    </w:p>
    <w:p w:rsidR="00961E2E" w:rsidRDefault="00813BD9">
      <w:pPr>
        <w:autoSpaceDE w:val="0"/>
        <w:autoSpaceDN w:val="0"/>
        <w:adjustRightInd w:val="0"/>
        <w:spacing w:after="0" w:line="240" w:lineRule="auto"/>
        <w:rPr>
          <w:rFonts w:ascii="TimesNewRomanPS-BoldMT" w:hAnsi="TimesNewRomanPS-BoldMT" w:cs="TimesNewRomanPS-BoldMT"/>
          <w:b/>
          <w:bCs/>
          <w:color w:val="000000"/>
          <w:sz w:val="24"/>
          <w:szCs w:val="24"/>
        </w:rPr>
      </w:pPr>
      <w:r w:rsidRPr="00813BD9">
        <w:rPr>
          <w:rFonts w:ascii="TimesNewRomanPS-BoldMT" w:hAnsi="TimesNewRomanPS-BoldMT" w:cs="TimesNewRomanPS-BoldMT"/>
          <w:b/>
          <w:bCs/>
          <w:color w:val="000000"/>
          <w:sz w:val="24"/>
          <w:szCs w:val="24"/>
        </w:rPr>
        <w:t>Education</w:t>
      </w:r>
      <w:r w:rsidR="00603AF7">
        <w:rPr>
          <w:rFonts w:ascii="TimesNewRomanPS-BoldMT" w:hAnsi="TimesNewRomanPS-BoldMT" w:cs="TimesNewRomanPS-BoldMT"/>
          <w:b/>
          <w:bCs/>
          <w:color w:val="000000"/>
          <w:sz w:val="24"/>
          <w:szCs w:val="24"/>
        </w:rPr>
        <w:t>al Programs</w:t>
      </w:r>
      <w:r w:rsidRPr="00813BD9">
        <w:rPr>
          <w:rFonts w:ascii="TimesNewRomanPS-BoldMT" w:hAnsi="TimesNewRomanPS-BoldMT" w:cs="TimesNewRomanPS-BoldMT"/>
          <w:b/>
          <w:bCs/>
          <w:color w:val="000000"/>
          <w:sz w:val="24"/>
          <w:szCs w:val="24"/>
        </w:rPr>
        <w:t xml:space="preserve"> </w:t>
      </w:r>
      <w:r w:rsidR="00862D4B">
        <w:rPr>
          <w:rFonts w:ascii="TimesNewRomanPS-BoldMT" w:hAnsi="TimesNewRomanPS-BoldMT" w:cs="TimesNewRomanPS-BoldMT"/>
          <w:b/>
          <w:bCs/>
          <w:color w:val="000000"/>
          <w:sz w:val="24"/>
          <w:szCs w:val="24"/>
        </w:rPr>
        <w:t>(Standards 2.C.1 – 2.C.19)</w:t>
      </w:r>
    </w:p>
    <w:p w:rsidR="00961E2E" w:rsidRDefault="00961E2E">
      <w:pPr>
        <w:autoSpaceDE w:val="0"/>
        <w:autoSpaceDN w:val="0"/>
        <w:adjustRightInd w:val="0"/>
        <w:spacing w:after="0" w:line="240" w:lineRule="auto"/>
        <w:rPr>
          <w:rFonts w:ascii="TimesNewRomanPS-BoldMT" w:hAnsi="TimesNewRomanPS-BoldMT" w:cs="TimesNewRomanPS-BoldMT"/>
          <w:bCs/>
          <w:color w:val="000000"/>
          <w:sz w:val="24"/>
          <w:szCs w:val="24"/>
        </w:rPr>
      </w:pPr>
    </w:p>
    <w:p w:rsidR="00141BD0" w:rsidRDefault="00141BD0" w:rsidP="00C15850">
      <w:pPr>
        <w:pStyle w:val="ListParagraph"/>
        <w:numPr>
          <w:ilvl w:val="1"/>
          <w:numId w:val="1"/>
        </w:numPr>
        <w:autoSpaceDE w:val="0"/>
        <w:autoSpaceDN w:val="0"/>
        <w:adjustRightInd w:val="0"/>
        <w:spacing w:after="0" w:line="240" w:lineRule="auto"/>
        <w:ind w:left="1080"/>
        <w:rPr>
          <w:rFonts w:ascii="TimesNewRomanPSMT" w:hAnsi="TimesNewRomanPSMT" w:cs="TimesNewRomanPSMT"/>
          <w:color w:val="000000"/>
          <w:sz w:val="24"/>
          <w:szCs w:val="24"/>
        </w:rPr>
      </w:pPr>
      <w:r>
        <w:rPr>
          <w:rFonts w:ascii="TimesNewRomanPSMT" w:hAnsi="TimesNewRomanPSMT" w:cs="TimesNewRomanPSMT"/>
          <w:color w:val="000000"/>
          <w:sz w:val="24"/>
          <w:szCs w:val="24"/>
        </w:rPr>
        <w:t>Program Review</w:t>
      </w:r>
    </w:p>
    <w:p w:rsidR="00141BD0" w:rsidRPr="003250C6" w:rsidRDefault="000266EC" w:rsidP="00141BD0">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color w:val="000000"/>
          <w:sz w:val="24"/>
          <w:szCs w:val="24"/>
        </w:rPr>
        <w:t>Please refer to the Provost Office website.</w:t>
      </w:r>
    </w:p>
    <w:p w:rsidR="00141BD0" w:rsidRPr="00141BD0" w:rsidRDefault="00141BD0" w:rsidP="00141BD0">
      <w:pPr>
        <w:autoSpaceDE w:val="0"/>
        <w:autoSpaceDN w:val="0"/>
        <w:adjustRightInd w:val="0"/>
        <w:spacing w:after="0" w:line="240" w:lineRule="auto"/>
        <w:rPr>
          <w:rFonts w:ascii="TimesNewRomanPSMT" w:hAnsi="TimesNewRomanPSMT" w:cs="TimesNewRomanPSMT"/>
          <w:color w:val="000000"/>
          <w:sz w:val="24"/>
          <w:szCs w:val="24"/>
        </w:rPr>
      </w:pPr>
    </w:p>
    <w:p w:rsidR="00961E2E" w:rsidRDefault="00603AF7" w:rsidP="00C15850">
      <w:pPr>
        <w:pStyle w:val="ListParagraph"/>
        <w:numPr>
          <w:ilvl w:val="1"/>
          <w:numId w:val="1"/>
        </w:numPr>
        <w:autoSpaceDE w:val="0"/>
        <w:autoSpaceDN w:val="0"/>
        <w:adjustRightInd w:val="0"/>
        <w:spacing w:after="0" w:line="240" w:lineRule="auto"/>
        <w:ind w:left="1080"/>
        <w:rPr>
          <w:rFonts w:ascii="TimesNewRomanPSMT" w:hAnsi="TimesNewRomanPSMT" w:cs="TimesNewRomanPSMT"/>
          <w:color w:val="000000"/>
          <w:sz w:val="24"/>
          <w:szCs w:val="24"/>
        </w:rPr>
      </w:pPr>
      <w:r w:rsidRPr="002C55CC">
        <w:rPr>
          <w:rFonts w:ascii="TimesNewRomanPSMT" w:hAnsi="TimesNewRomanPSMT" w:cs="TimesNewRomanPSMT"/>
          <w:color w:val="000000"/>
          <w:sz w:val="24"/>
          <w:szCs w:val="24"/>
        </w:rPr>
        <w:t>Publishing Expected Outcomes</w:t>
      </w:r>
    </w:p>
    <w:p w:rsidR="00961E2E" w:rsidRPr="003250C6" w:rsidRDefault="000266EC" w:rsidP="00862D4B">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color w:val="000000"/>
          <w:sz w:val="24"/>
          <w:szCs w:val="24"/>
        </w:rPr>
        <w:lastRenderedPageBreak/>
        <w:t>Outcomes are posted on the web</w:t>
      </w:r>
      <w:r w:rsidR="00603AF7" w:rsidRPr="00862D4B">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and</w:t>
      </w:r>
      <w:r w:rsidR="00603AF7" w:rsidRPr="00862D4B">
        <w:rPr>
          <w:rFonts w:ascii="TimesNewRomanPSMT" w:hAnsi="TimesNewRomanPSMT" w:cs="TimesNewRomanPSMT"/>
          <w:color w:val="000000"/>
          <w:sz w:val="24"/>
          <w:szCs w:val="24"/>
        </w:rPr>
        <w:t xml:space="preserve"> printed in a student handbook or brochure for majors.</w:t>
      </w:r>
      <w:r>
        <w:rPr>
          <w:rFonts w:ascii="TimesNewRomanPSMT" w:hAnsi="TimesNewRomanPSMT" w:cs="TimesNewRomanPSMT"/>
          <w:color w:val="000000"/>
          <w:sz w:val="24"/>
          <w:szCs w:val="24"/>
        </w:rPr>
        <w:t xml:space="preserve"> Syllabi submitted for approval through Faculty Senate contain learning outcome objectives.</w:t>
      </w:r>
    </w:p>
    <w:p w:rsidR="00961E2E" w:rsidRDefault="00961E2E">
      <w:pPr>
        <w:pStyle w:val="ListParagraph"/>
        <w:autoSpaceDE w:val="0"/>
        <w:autoSpaceDN w:val="0"/>
        <w:adjustRightInd w:val="0"/>
        <w:spacing w:after="0" w:line="240" w:lineRule="auto"/>
        <w:ind w:left="1080"/>
        <w:rPr>
          <w:rFonts w:ascii="TimesNewRomanPSMT" w:hAnsi="TimesNewRomanPSMT" w:cs="TimesNewRomanPSMT"/>
          <w:color w:val="000000"/>
          <w:sz w:val="24"/>
          <w:szCs w:val="24"/>
        </w:rPr>
      </w:pPr>
    </w:p>
    <w:p w:rsidR="00961E2E" w:rsidRDefault="00CD2C30" w:rsidP="00C15850">
      <w:pPr>
        <w:pStyle w:val="ListParagraph"/>
        <w:numPr>
          <w:ilvl w:val="1"/>
          <w:numId w:val="1"/>
        </w:numPr>
        <w:autoSpaceDE w:val="0"/>
        <w:autoSpaceDN w:val="0"/>
        <w:adjustRightInd w:val="0"/>
        <w:spacing w:after="0" w:line="240" w:lineRule="auto"/>
        <w:ind w:left="1080"/>
        <w:rPr>
          <w:rFonts w:ascii="TimesNewRomanPSMT" w:hAnsi="TimesNewRomanPSMT" w:cs="TimesNewRomanPSMT"/>
          <w:color w:val="000000"/>
          <w:sz w:val="24"/>
          <w:szCs w:val="24"/>
        </w:rPr>
      </w:pPr>
      <w:r>
        <w:rPr>
          <w:rFonts w:ascii="TimesNewRomanPSMT" w:hAnsi="TimesNewRomanPSMT" w:cs="TimesNewRomanPSMT"/>
          <w:color w:val="000000"/>
          <w:sz w:val="24"/>
          <w:szCs w:val="24"/>
        </w:rPr>
        <w:t>Assessment Plans</w:t>
      </w:r>
    </w:p>
    <w:p w:rsidR="00237675" w:rsidRPr="000638A6" w:rsidRDefault="00813BD9" w:rsidP="00862D4B">
      <w:pPr>
        <w:autoSpaceDE w:val="0"/>
        <w:autoSpaceDN w:val="0"/>
        <w:adjustRightInd w:val="0"/>
        <w:spacing w:after="0" w:line="240" w:lineRule="auto"/>
        <w:rPr>
          <w:color w:val="FF0000"/>
        </w:rPr>
      </w:pPr>
      <w:r w:rsidRPr="00862D4B">
        <w:rPr>
          <w:rFonts w:ascii="TimesNewRomanPSMT" w:hAnsi="TimesNewRomanPSMT" w:cs="TimesNewRomanPSMT"/>
          <w:color w:val="000000"/>
          <w:sz w:val="24"/>
          <w:szCs w:val="24"/>
        </w:rPr>
        <w:t xml:space="preserve">Provide an </w:t>
      </w:r>
      <w:r w:rsidR="00916BF0">
        <w:rPr>
          <w:rFonts w:ascii="TimesNewRomanPSMT" w:hAnsi="TimesNewRomanPSMT" w:cs="TimesNewRomanPSMT"/>
          <w:color w:val="000000"/>
          <w:sz w:val="24"/>
          <w:szCs w:val="24"/>
        </w:rPr>
        <w:t xml:space="preserve">updated </w:t>
      </w:r>
      <w:r w:rsidRPr="00862D4B">
        <w:rPr>
          <w:rFonts w:ascii="TimesNewRomanPSMT" w:hAnsi="TimesNewRomanPSMT" w:cs="TimesNewRomanPSMT"/>
          <w:color w:val="000000"/>
          <w:sz w:val="24"/>
          <w:szCs w:val="24"/>
        </w:rPr>
        <w:t>outcomes assessment plan for each</w:t>
      </w:r>
      <w:r w:rsidR="000638A6">
        <w:rPr>
          <w:rFonts w:ascii="TimesNewRomanPSMT" w:hAnsi="TimesNewRomanPSMT" w:cs="TimesNewRomanPSMT"/>
          <w:color w:val="000000"/>
          <w:sz w:val="24"/>
          <w:szCs w:val="24"/>
        </w:rPr>
        <w:t xml:space="preserve"> certificate and degree program: </w:t>
      </w:r>
      <w:hyperlink r:id="rId70" w:history="1">
        <w:r w:rsidR="003C6A4B" w:rsidRPr="00862D4B">
          <w:rPr>
            <w:rStyle w:val="Hyperlink"/>
            <w:rFonts w:ascii="TimesNewRomanPS-BoldMT" w:hAnsi="TimesNewRomanPS-BoldMT" w:cs="TimesNewRomanPS-BoldMT"/>
            <w:bCs/>
            <w:sz w:val="24"/>
            <w:szCs w:val="24"/>
          </w:rPr>
          <w:t>http://www.uaf.edu/provost/outcomes/example_plan.html</w:t>
        </w:r>
      </w:hyperlink>
      <w:r w:rsidR="00141BD0">
        <w:rPr>
          <w:rFonts w:ascii="TimesNewRomanPS-BoldMT" w:hAnsi="TimesNewRomanPS-BoldMT" w:cs="TimesNewRomanPS-BoldMT"/>
          <w:bCs/>
          <w:color w:val="000000"/>
          <w:sz w:val="24"/>
          <w:szCs w:val="24"/>
        </w:rPr>
        <w:t xml:space="preserve">. </w:t>
      </w:r>
      <w:r w:rsidR="005B47EC">
        <w:rPr>
          <w:rFonts w:ascii="TimesNewRomanPS-BoldMT" w:hAnsi="TimesNewRomanPS-BoldMT" w:cs="TimesNewRomanPS-BoldMT"/>
          <w:bCs/>
          <w:color w:val="000000"/>
          <w:sz w:val="24"/>
          <w:szCs w:val="24"/>
        </w:rPr>
        <w:t>Note that in the “Implementation” column when addressing the “who</w:t>
      </w:r>
      <w:r w:rsidR="0040115F">
        <w:rPr>
          <w:rFonts w:ascii="TimesNewRomanPS-BoldMT" w:hAnsi="TimesNewRomanPS-BoldMT" w:cs="TimesNewRomanPS-BoldMT"/>
          <w:bCs/>
          <w:color w:val="000000"/>
          <w:sz w:val="24"/>
          <w:szCs w:val="24"/>
        </w:rPr>
        <w:t>,</w:t>
      </w:r>
      <w:r w:rsidR="005B47EC">
        <w:rPr>
          <w:rFonts w:ascii="TimesNewRomanPS-BoldMT" w:hAnsi="TimesNewRomanPS-BoldMT" w:cs="TimesNewRomanPS-BoldMT"/>
          <w:bCs/>
          <w:color w:val="000000"/>
          <w:sz w:val="24"/>
          <w:szCs w:val="24"/>
        </w:rPr>
        <w:t xml:space="preserve">” the accreditation standards indicate </w:t>
      </w:r>
      <w:r w:rsidR="0040115F">
        <w:rPr>
          <w:rFonts w:ascii="TimesNewRomanPS-BoldMT" w:hAnsi="TimesNewRomanPS-BoldMT" w:cs="TimesNewRomanPS-BoldMT"/>
          <w:bCs/>
          <w:color w:val="000000"/>
          <w:sz w:val="24"/>
          <w:szCs w:val="24"/>
        </w:rPr>
        <w:t xml:space="preserve">that </w:t>
      </w:r>
      <w:r w:rsidR="005B47EC">
        <w:rPr>
          <w:rFonts w:ascii="TimesNewRomanPSMT" w:hAnsi="TimesNewRomanPSMT" w:cs="TimesNewRomanPSMT"/>
          <w:color w:val="000000"/>
          <w:sz w:val="24"/>
          <w:szCs w:val="24"/>
        </w:rPr>
        <w:t>“f</w:t>
      </w:r>
      <w:r w:rsidR="005B47EC" w:rsidRPr="00073188">
        <w:rPr>
          <w:rFonts w:ascii="TimesNewRomanPSMT" w:hAnsi="TimesNewRomanPSMT" w:cs="TimesNewRomanPSMT"/>
          <w:color w:val="000000"/>
          <w:sz w:val="24"/>
          <w:szCs w:val="24"/>
        </w:rPr>
        <w:t xml:space="preserve">aculty with teaching responsibilities take </w:t>
      </w:r>
      <w:r w:rsidR="005B47EC" w:rsidRPr="005E7726">
        <w:rPr>
          <w:rFonts w:ascii="TimesNewRomanPSMT" w:hAnsi="TimesNewRomanPSMT" w:cs="TimesNewRomanPSMT"/>
          <w:color w:val="000000"/>
          <w:sz w:val="24"/>
          <w:szCs w:val="24"/>
          <w:u w:val="single"/>
        </w:rPr>
        <w:t>collective</w:t>
      </w:r>
      <w:r w:rsidR="005B47EC" w:rsidRPr="00073188">
        <w:rPr>
          <w:rFonts w:ascii="TimesNewRomanPSMT" w:hAnsi="TimesNewRomanPSMT" w:cs="TimesNewRomanPSMT"/>
          <w:color w:val="000000"/>
          <w:sz w:val="24"/>
          <w:szCs w:val="24"/>
        </w:rPr>
        <w:t xml:space="preserve"> responsibility for fostering and assessing student achievement of clearly-identified learning outcomes</w:t>
      </w:r>
      <w:r w:rsidR="005B47EC">
        <w:rPr>
          <w:rFonts w:ascii="TimesNewRomanPSMT" w:hAnsi="TimesNewRomanPSMT" w:cs="TimesNewRomanPSMT"/>
          <w:color w:val="000000"/>
          <w:sz w:val="24"/>
          <w:szCs w:val="24"/>
        </w:rPr>
        <w:t xml:space="preserve"> (Standard 2.C.5)</w:t>
      </w:r>
      <w:r w:rsidR="00D6699B">
        <w:rPr>
          <w:rFonts w:ascii="TimesNewRomanPSMT" w:hAnsi="TimesNewRomanPSMT" w:cs="TimesNewRomanPSMT"/>
          <w:color w:val="000000"/>
          <w:sz w:val="24"/>
          <w:szCs w:val="24"/>
        </w:rPr>
        <w:t>.</w:t>
      </w:r>
      <w:r w:rsidR="005B47EC">
        <w:rPr>
          <w:rFonts w:ascii="TimesNewRomanPSMT" w:hAnsi="TimesNewRomanPSMT" w:cs="TimesNewRomanPSMT"/>
          <w:color w:val="000000"/>
          <w:sz w:val="24"/>
          <w:szCs w:val="24"/>
        </w:rPr>
        <w:t xml:space="preserve">” </w:t>
      </w:r>
      <w:r w:rsidR="005B47EC" w:rsidRPr="000638A6">
        <w:rPr>
          <w:rFonts w:ascii="TimesNewRomanPSMT" w:hAnsi="TimesNewRomanPSMT" w:cs="TimesNewRomanPSMT"/>
          <w:color w:val="FF0000"/>
          <w:sz w:val="24"/>
          <w:szCs w:val="24"/>
        </w:rPr>
        <w:t>Please ensure that this expectation is met and described in your assessment plan.</w:t>
      </w:r>
    </w:p>
    <w:p w:rsidR="00603AF7" w:rsidRPr="00FA7B5C" w:rsidRDefault="00603AF7" w:rsidP="00FA7B5C">
      <w:pPr>
        <w:autoSpaceDE w:val="0"/>
        <w:autoSpaceDN w:val="0"/>
        <w:adjustRightInd w:val="0"/>
        <w:spacing w:after="0" w:line="240" w:lineRule="auto"/>
        <w:rPr>
          <w:rFonts w:ascii="TimesNewRomanPS-BoldMT" w:hAnsi="TimesNewRomanPS-BoldMT" w:cs="TimesNewRomanPS-BoldMT"/>
          <w:bCs/>
          <w:color w:val="000000"/>
          <w:sz w:val="24"/>
          <w:szCs w:val="24"/>
        </w:rPr>
      </w:pPr>
    </w:p>
    <w:p w:rsidR="00862D4B" w:rsidRPr="00862D4B" w:rsidRDefault="00862D4B" w:rsidP="00862D4B">
      <w:pPr>
        <w:pStyle w:val="ListParagraph"/>
        <w:numPr>
          <w:ilvl w:val="1"/>
          <w:numId w:val="1"/>
        </w:numPr>
        <w:autoSpaceDE w:val="0"/>
        <w:autoSpaceDN w:val="0"/>
        <w:adjustRightInd w:val="0"/>
        <w:spacing w:after="0" w:line="240" w:lineRule="auto"/>
        <w:ind w:left="1080"/>
        <w:rPr>
          <w:rFonts w:ascii="TimesNewRomanPSMT" w:hAnsi="TimesNewRomanPSMT" w:cs="TimesNewRomanPSMT"/>
          <w:color w:val="000000"/>
          <w:sz w:val="24"/>
          <w:szCs w:val="24"/>
        </w:rPr>
      </w:pPr>
      <w:r w:rsidRPr="00862D4B">
        <w:rPr>
          <w:rFonts w:ascii="TimesNewRomanPSMT" w:hAnsi="TimesNewRomanPSMT" w:cs="TimesNewRomanPSMT"/>
          <w:color w:val="000000"/>
          <w:sz w:val="24"/>
          <w:szCs w:val="24"/>
        </w:rPr>
        <w:t>Outcomes Assessment Summary</w:t>
      </w:r>
    </w:p>
    <w:p w:rsidR="00961E2E" w:rsidRPr="003250C6" w:rsidRDefault="00862D4B" w:rsidP="00862D4B">
      <w:pPr>
        <w:autoSpaceDE w:val="0"/>
        <w:autoSpaceDN w:val="0"/>
        <w:adjustRightInd w:val="0"/>
        <w:spacing w:after="0" w:line="240" w:lineRule="auto"/>
        <w:rPr>
          <w:rFonts w:ascii="TimesNewRomanPSMT" w:hAnsi="TimesNewRomanPSMT" w:cs="TimesNewRomanPSMT"/>
          <w:color w:val="FF0000"/>
          <w:sz w:val="24"/>
          <w:szCs w:val="24"/>
        </w:rPr>
      </w:pPr>
      <w:r w:rsidRPr="00862D4B">
        <w:rPr>
          <w:rFonts w:ascii="TimesNewRomanPSMT" w:hAnsi="TimesNewRomanPSMT" w:cs="TimesNewRomanPSMT"/>
          <w:color w:val="000000"/>
          <w:sz w:val="24"/>
          <w:szCs w:val="24"/>
        </w:rPr>
        <w:t>Complete a copy of Table 4.1</w:t>
      </w:r>
      <w:r w:rsidR="00FD1E7A">
        <w:rPr>
          <w:rFonts w:ascii="TimesNewRomanPSMT" w:hAnsi="TimesNewRomanPSMT" w:cs="TimesNewRomanPSMT"/>
          <w:color w:val="000000"/>
          <w:sz w:val="24"/>
          <w:szCs w:val="24"/>
        </w:rPr>
        <w:t>,</w:t>
      </w:r>
      <w:r w:rsidRPr="00862D4B">
        <w:rPr>
          <w:rFonts w:ascii="TimesNewRomanPSMT" w:hAnsi="TimesNewRomanPSMT" w:cs="TimesNewRomanPSMT"/>
          <w:color w:val="000000"/>
          <w:sz w:val="24"/>
          <w:szCs w:val="24"/>
        </w:rPr>
        <w:t xml:space="preserve"> describing the implementation and results of your outcomes assessment process for each certificate and degree program offered by your department/unit. </w:t>
      </w:r>
      <w:r w:rsidR="0040115F">
        <w:rPr>
          <w:rFonts w:ascii="TimesNewRomanPSMT" w:hAnsi="TimesNewRomanPSMT" w:cs="TimesNewRomanPSMT"/>
          <w:color w:val="000000"/>
          <w:sz w:val="24"/>
          <w:szCs w:val="24"/>
        </w:rPr>
        <w:t xml:space="preserve">The </w:t>
      </w:r>
      <w:r w:rsidR="00073188">
        <w:rPr>
          <w:rFonts w:ascii="TimesNewRomanPSMT" w:hAnsi="TimesNewRomanPSMT" w:cs="TimesNewRomanPSMT"/>
          <w:color w:val="000000"/>
          <w:sz w:val="24"/>
          <w:szCs w:val="24"/>
        </w:rPr>
        <w:t>information collected, conclusions drawn</w:t>
      </w:r>
      <w:r w:rsidR="00FD1E7A">
        <w:rPr>
          <w:rFonts w:ascii="TimesNewRomanPSMT" w:hAnsi="TimesNewRomanPSMT" w:cs="TimesNewRomanPSMT"/>
          <w:color w:val="000000"/>
          <w:sz w:val="24"/>
          <w:szCs w:val="24"/>
        </w:rPr>
        <w:t>,</w:t>
      </w:r>
      <w:r w:rsidR="00073188">
        <w:rPr>
          <w:rFonts w:ascii="TimesNewRomanPSMT" w:hAnsi="TimesNewRomanPSMT" w:cs="TimesNewRomanPSMT"/>
          <w:color w:val="000000"/>
          <w:sz w:val="24"/>
          <w:szCs w:val="24"/>
        </w:rPr>
        <w:t xml:space="preserve"> and curricular changes made </w:t>
      </w:r>
      <w:r w:rsidR="0040115F">
        <w:rPr>
          <w:rFonts w:ascii="TimesNewRomanPSMT" w:hAnsi="TimesNewRomanPSMT" w:cs="TimesNewRomanPSMT"/>
          <w:color w:val="000000"/>
          <w:sz w:val="24"/>
          <w:szCs w:val="24"/>
        </w:rPr>
        <w:t xml:space="preserve">must be </w:t>
      </w:r>
      <w:r w:rsidR="00073188">
        <w:rPr>
          <w:rFonts w:ascii="TimesNewRomanPSMT" w:hAnsi="TimesNewRomanPSMT" w:cs="TimesNewRomanPSMT"/>
          <w:color w:val="000000"/>
          <w:sz w:val="24"/>
          <w:szCs w:val="24"/>
        </w:rPr>
        <w:t xml:space="preserve">clearly connected. </w:t>
      </w:r>
      <w:r w:rsidRPr="00862D4B">
        <w:rPr>
          <w:rFonts w:ascii="TimesNewRomanPSMT" w:hAnsi="TimesNewRomanPSMT" w:cs="TimesNewRomanPSMT"/>
          <w:color w:val="000000"/>
          <w:sz w:val="24"/>
          <w:szCs w:val="24"/>
        </w:rPr>
        <w:t xml:space="preserve">If you offer certificate or degree programs by distance delivery or at multiple locations, </w:t>
      </w:r>
      <w:r>
        <w:rPr>
          <w:rFonts w:ascii="TimesNewRomanPSMT" w:hAnsi="TimesNewRomanPSMT" w:cs="TimesNewRomanPSMT"/>
          <w:color w:val="000000"/>
          <w:sz w:val="24"/>
          <w:szCs w:val="24"/>
        </w:rPr>
        <w:t xml:space="preserve">provide evidence and </w:t>
      </w:r>
      <w:r w:rsidRPr="00862D4B">
        <w:rPr>
          <w:rFonts w:ascii="TimesNewRomanPSMT" w:hAnsi="TimesNewRomanPSMT" w:cs="TimesNewRomanPSMT"/>
          <w:color w:val="000000"/>
          <w:sz w:val="24"/>
          <w:szCs w:val="24"/>
        </w:rPr>
        <w:t xml:space="preserve">assess whether all </w:t>
      </w:r>
      <w:r w:rsidR="00FD1E7A">
        <w:rPr>
          <w:rFonts w:ascii="TimesNewRomanPSMT" w:hAnsi="TimesNewRomanPSMT" w:cs="TimesNewRomanPSMT"/>
          <w:color w:val="000000"/>
          <w:sz w:val="24"/>
          <w:szCs w:val="24"/>
        </w:rPr>
        <w:t xml:space="preserve">of </w:t>
      </w:r>
      <w:r w:rsidRPr="00862D4B">
        <w:rPr>
          <w:rFonts w:ascii="TimesNewRomanPSMT" w:hAnsi="TimesNewRomanPSMT" w:cs="TimesNewRomanPSMT"/>
          <w:color w:val="000000"/>
          <w:sz w:val="24"/>
          <w:szCs w:val="24"/>
        </w:rPr>
        <w:t xml:space="preserve">your students achieve the same learning </w:t>
      </w:r>
      <w:r w:rsidR="00A605B7" w:rsidRPr="00862D4B">
        <w:rPr>
          <w:rFonts w:ascii="TimesNewRomanPSMT" w:hAnsi="TimesNewRomanPSMT" w:cs="TimesNewRomanPSMT"/>
          <w:color w:val="000000"/>
          <w:sz w:val="24"/>
          <w:szCs w:val="24"/>
        </w:rPr>
        <w:t>outcomes. Describe</w:t>
      </w:r>
      <w:r w:rsidRPr="00862D4B">
        <w:rPr>
          <w:rFonts w:ascii="TimesNewRomanPSMT" w:hAnsi="TimesNewRomanPSMT" w:cs="TimesNewRomanPSMT"/>
          <w:color w:val="000000"/>
          <w:sz w:val="24"/>
          <w:szCs w:val="24"/>
        </w:rPr>
        <w:t xml:space="preserve"> how assessment outcomes are used in program and institutional planning and how the results of student learning assessments are made available to appropriate constituencies, </w:t>
      </w:r>
      <w:r w:rsidR="00FD1E7A">
        <w:rPr>
          <w:rFonts w:ascii="TimesNewRomanPSMT" w:hAnsi="TimesNewRomanPSMT" w:cs="TimesNewRomanPSMT"/>
          <w:color w:val="000000"/>
          <w:sz w:val="24"/>
          <w:szCs w:val="24"/>
        </w:rPr>
        <w:t>such as</w:t>
      </w:r>
      <w:r w:rsidRPr="00862D4B">
        <w:rPr>
          <w:rFonts w:ascii="TimesNewRomanPSMT" w:hAnsi="TimesNewRomanPSMT" w:cs="TimesNewRomanPSMT"/>
          <w:color w:val="000000"/>
          <w:sz w:val="24"/>
          <w:szCs w:val="24"/>
        </w:rPr>
        <w:t xml:space="preserve"> advisory boards, in a timely manner.</w:t>
      </w:r>
      <w:r w:rsidR="00073188">
        <w:rPr>
          <w:rFonts w:ascii="TimesNewRomanPSMT" w:hAnsi="TimesNewRomanPSMT" w:cs="TimesNewRomanPSMT"/>
          <w:color w:val="000000"/>
          <w:sz w:val="24"/>
          <w:szCs w:val="24"/>
        </w:rPr>
        <w:t xml:space="preserve">  </w:t>
      </w:r>
      <w:r w:rsidR="003250C6">
        <w:rPr>
          <w:rFonts w:ascii="TimesNewRomanPSMT" w:hAnsi="TimesNewRomanPSMT" w:cs="TimesNewRomanPSMT"/>
          <w:color w:val="FF0000"/>
          <w:sz w:val="24"/>
          <w:szCs w:val="24"/>
        </w:rPr>
        <w:t>Pete is asking for updates to this report. This area was a serious weak link last time. (Review the midterm report from the association.) We may face the same problem, with more severe penalties this time around, if we are not proactive.</w:t>
      </w:r>
    </w:p>
    <w:p w:rsidR="00334D1C" w:rsidRDefault="00334D1C" w:rsidP="00862D4B">
      <w:pPr>
        <w:autoSpaceDE w:val="0"/>
        <w:autoSpaceDN w:val="0"/>
        <w:adjustRightInd w:val="0"/>
        <w:spacing w:after="0" w:line="240" w:lineRule="auto"/>
        <w:rPr>
          <w:rFonts w:ascii="TimesNewRomanPSMT" w:hAnsi="TimesNewRomanPSMT" w:cs="TimesNewRomanPSMT"/>
          <w:color w:val="000000"/>
          <w:sz w:val="24"/>
          <w:szCs w:val="24"/>
        </w:rPr>
      </w:pPr>
    </w:p>
    <w:p w:rsidR="00334D1C" w:rsidRPr="00862D4B" w:rsidRDefault="00334D1C" w:rsidP="00334D1C">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Student Support Resources (Standards 2.D.1 – 2.D.13) </w:t>
      </w:r>
    </w:p>
    <w:p w:rsidR="00334D1C" w:rsidRDefault="00334D1C" w:rsidP="00862D4B">
      <w:pPr>
        <w:autoSpaceDE w:val="0"/>
        <w:autoSpaceDN w:val="0"/>
        <w:adjustRightInd w:val="0"/>
        <w:spacing w:after="0" w:line="240" w:lineRule="auto"/>
        <w:rPr>
          <w:rFonts w:ascii="TimesNewRomanPSMT" w:hAnsi="TimesNewRomanPSMT" w:cs="TimesNewRomanPSMT"/>
          <w:color w:val="000000"/>
          <w:sz w:val="24"/>
          <w:szCs w:val="24"/>
        </w:rPr>
      </w:pPr>
    </w:p>
    <w:p w:rsidR="00B31427" w:rsidRPr="00B31427" w:rsidRDefault="00B31427" w:rsidP="00B31427">
      <w:pPr>
        <w:pStyle w:val="ListParagraph"/>
        <w:numPr>
          <w:ilvl w:val="0"/>
          <w:numId w:val="19"/>
        </w:numPr>
        <w:autoSpaceDE w:val="0"/>
        <w:autoSpaceDN w:val="0"/>
        <w:adjustRightInd w:val="0"/>
        <w:spacing w:after="0" w:line="240" w:lineRule="auto"/>
        <w:rPr>
          <w:rFonts w:ascii="TimesNewRomanPSMT" w:hAnsi="TimesNewRomanPSMT" w:cs="TimesNewRomanPSMT"/>
          <w:color w:val="000000"/>
          <w:sz w:val="24"/>
          <w:szCs w:val="24"/>
        </w:rPr>
      </w:pPr>
      <w:r w:rsidRPr="00B31427">
        <w:rPr>
          <w:rFonts w:ascii="TimesNewRomanPSMT" w:hAnsi="TimesNewRomanPSMT" w:cs="TimesNewRomanPSMT"/>
          <w:color w:val="000000"/>
          <w:sz w:val="24"/>
          <w:szCs w:val="24"/>
        </w:rPr>
        <w:t>Accuracy of Publications</w:t>
      </w:r>
    </w:p>
    <w:p w:rsidR="00334D1C" w:rsidRPr="00FC4201" w:rsidRDefault="00334D1C" w:rsidP="00B31427">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color w:val="000000"/>
          <w:sz w:val="24"/>
          <w:szCs w:val="24"/>
        </w:rPr>
        <w:t xml:space="preserve">UAF and unit publications </w:t>
      </w:r>
      <w:r w:rsidR="00FD1E7A">
        <w:rPr>
          <w:rFonts w:ascii="TimesNewRomanPSMT" w:hAnsi="TimesNewRomanPSMT" w:cs="TimesNewRomanPSMT"/>
          <w:color w:val="000000"/>
          <w:sz w:val="24"/>
          <w:szCs w:val="24"/>
        </w:rPr>
        <w:t xml:space="preserve">that describe </w:t>
      </w:r>
      <w:r>
        <w:rPr>
          <w:rFonts w:ascii="TimesNewRomanPSMT" w:hAnsi="TimesNewRomanPSMT" w:cs="TimesNewRomanPSMT"/>
          <w:color w:val="000000"/>
          <w:sz w:val="24"/>
          <w:szCs w:val="24"/>
        </w:rPr>
        <w:t xml:space="preserve">educational programs </w:t>
      </w:r>
      <w:r w:rsidR="00FD1E7A">
        <w:rPr>
          <w:rFonts w:ascii="TimesNewRomanPSMT" w:hAnsi="TimesNewRomanPSMT" w:cs="TimesNewRomanPSMT"/>
          <w:color w:val="000000"/>
          <w:sz w:val="24"/>
          <w:szCs w:val="24"/>
        </w:rPr>
        <w:t xml:space="preserve">must </w:t>
      </w:r>
      <w:r w:rsidR="00B31427">
        <w:rPr>
          <w:rFonts w:ascii="TimesNewRomanPSMT" w:hAnsi="TimesNewRomanPSMT" w:cs="TimesNewRomanPSMT"/>
          <w:color w:val="000000"/>
          <w:sz w:val="24"/>
          <w:szCs w:val="24"/>
        </w:rPr>
        <w:t>include accurate information on n</w:t>
      </w:r>
      <w:r w:rsidR="00B31427" w:rsidRPr="00B31427">
        <w:rPr>
          <w:rFonts w:ascii="TimesNewRomanPSMT" w:hAnsi="TimesNewRomanPSMT" w:cs="TimesNewRomanPSMT"/>
          <w:color w:val="000000"/>
          <w:sz w:val="24"/>
          <w:szCs w:val="24"/>
        </w:rPr>
        <w:t>ational and/or state legal eligibility requirements for licensure or entry into an occupation or profession for which education and training are offe</w:t>
      </w:r>
      <w:r w:rsidR="00B31427">
        <w:rPr>
          <w:rFonts w:ascii="TimesNewRomanPSMT" w:hAnsi="TimesNewRomanPSMT" w:cs="TimesNewRomanPSMT"/>
          <w:color w:val="000000"/>
          <w:sz w:val="24"/>
          <w:szCs w:val="24"/>
        </w:rPr>
        <w:t>red</w:t>
      </w:r>
      <w:r w:rsidR="00FD1E7A">
        <w:rPr>
          <w:rFonts w:ascii="TimesNewRomanPSMT" w:hAnsi="TimesNewRomanPSMT" w:cs="TimesNewRomanPSMT"/>
          <w:color w:val="000000"/>
          <w:sz w:val="24"/>
          <w:szCs w:val="24"/>
        </w:rPr>
        <w:t>. They must also describe</w:t>
      </w:r>
      <w:r w:rsidR="00B31427">
        <w:rPr>
          <w:rFonts w:ascii="TimesNewRomanPSMT" w:hAnsi="TimesNewRomanPSMT" w:cs="TimesNewRomanPSMT"/>
          <w:color w:val="000000"/>
          <w:sz w:val="24"/>
          <w:szCs w:val="24"/>
        </w:rPr>
        <w:t xml:space="preserve"> </w:t>
      </w:r>
      <w:r w:rsidR="00B31427" w:rsidRPr="00B31427">
        <w:rPr>
          <w:rFonts w:ascii="TimesNewRomanPSMT" w:hAnsi="TimesNewRomanPSMT" w:cs="TimesNewRomanPSMT"/>
          <w:color w:val="000000"/>
          <w:sz w:val="24"/>
          <w:szCs w:val="24"/>
        </w:rPr>
        <w:t xml:space="preserve">unique requirements for employment and advancement </w:t>
      </w:r>
      <w:r w:rsidR="00B31427">
        <w:rPr>
          <w:rFonts w:ascii="TimesNewRomanPSMT" w:hAnsi="TimesNewRomanPSMT" w:cs="TimesNewRomanPSMT"/>
          <w:color w:val="000000"/>
          <w:sz w:val="24"/>
          <w:szCs w:val="24"/>
        </w:rPr>
        <w:t>in the occupation or profession</w:t>
      </w:r>
      <w:r w:rsidR="00FD1E7A">
        <w:rPr>
          <w:rFonts w:ascii="TimesNewRomanPSMT" w:hAnsi="TimesNewRomanPSMT" w:cs="TimesNewRomanPSMT"/>
          <w:color w:val="000000"/>
          <w:sz w:val="24"/>
          <w:szCs w:val="24"/>
        </w:rPr>
        <w:t>.</w:t>
      </w:r>
    </w:p>
    <w:p w:rsidR="00862D4B" w:rsidRDefault="00862D4B">
      <w:pPr>
        <w:autoSpaceDE w:val="0"/>
        <w:autoSpaceDN w:val="0"/>
        <w:adjustRightInd w:val="0"/>
        <w:spacing w:after="0" w:line="240" w:lineRule="auto"/>
        <w:rPr>
          <w:rFonts w:ascii="TimesNewRomanPSMT" w:hAnsi="TimesNewRomanPSMT" w:cs="TimesNewRomanPSMT"/>
          <w:color w:val="000000"/>
          <w:sz w:val="24"/>
          <w:szCs w:val="24"/>
        </w:rPr>
      </w:pPr>
    </w:p>
    <w:p w:rsidR="00B31427" w:rsidRDefault="00B31427" w:rsidP="00B31427">
      <w:pPr>
        <w:pStyle w:val="ListParagraph"/>
        <w:numPr>
          <w:ilvl w:val="0"/>
          <w:numId w:val="19"/>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Academic Advising</w:t>
      </w:r>
    </w:p>
    <w:p w:rsidR="00B31427" w:rsidRPr="00FC4201" w:rsidRDefault="00B31427" w:rsidP="00B31427">
      <w:pPr>
        <w:autoSpaceDE w:val="0"/>
        <w:autoSpaceDN w:val="0"/>
        <w:adjustRightInd w:val="0"/>
        <w:spacing w:after="0" w:line="240" w:lineRule="auto"/>
        <w:rPr>
          <w:rFonts w:ascii="TimesNewRomanPSMT" w:hAnsi="TimesNewRomanPSMT" w:cs="TimesNewRomanPSMT"/>
          <w:color w:val="FF0000"/>
          <w:sz w:val="24"/>
          <w:szCs w:val="24"/>
        </w:rPr>
      </w:pPr>
      <w:r>
        <w:rPr>
          <w:rFonts w:ascii="TimesNewRomanPSMT" w:hAnsi="TimesNewRomanPSMT" w:cs="TimesNewRomanPSMT"/>
          <w:color w:val="000000"/>
          <w:sz w:val="24"/>
          <w:szCs w:val="24"/>
        </w:rPr>
        <w:t xml:space="preserve">Describe how your unit evaluates your system of academic advising to support student development and success. Are </w:t>
      </w:r>
      <w:r w:rsidR="00FD1E7A">
        <w:rPr>
          <w:rFonts w:ascii="TimesNewRomanPSMT" w:hAnsi="TimesNewRomanPSMT" w:cs="TimesNewRomanPSMT"/>
          <w:color w:val="000000"/>
          <w:sz w:val="24"/>
          <w:szCs w:val="24"/>
        </w:rPr>
        <w:t>academic advisors in your unit</w:t>
      </w:r>
      <w:r>
        <w:rPr>
          <w:rFonts w:ascii="TimesNewRomanPSMT" w:hAnsi="TimesNewRomanPSMT" w:cs="TimesNewRomanPSMT"/>
          <w:color w:val="000000"/>
          <w:sz w:val="24"/>
          <w:szCs w:val="24"/>
        </w:rPr>
        <w:t xml:space="preserve"> knowledgeable of the curriculum, program requirements</w:t>
      </w:r>
      <w:r w:rsidR="00FD1E7A">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and graduation requirements</w:t>
      </w:r>
      <w:r w:rsidR="00FD1E7A">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w:t>
      </w:r>
      <w:r w:rsidR="00FD1E7A">
        <w:rPr>
          <w:rFonts w:ascii="TimesNewRomanPSMT" w:hAnsi="TimesNewRomanPSMT" w:cs="TimesNewRomanPSMT"/>
          <w:color w:val="000000"/>
          <w:sz w:val="24"/>
          <w:szCs w:val="24"/>
        </w:rPr>
        <w:t xml:space="preserve">Are they </w:t>
      </w:r>
      <w:r>
        <w:rPr>
          <w:rFonts w:ascii="TimesNewRomanPSMT" w:hAnsi="TimesNewRomanPSMT" w:cs="TimesNewRomanPSMT"/>
          <w:color w:val="000000"/>
          <w:sz w:val="24"/>
          <w:szCs w:val="24"/>
        </w:rPr>
        <w:t>adequately prepared to complete their responsibilities? How do you know?</w:t>
      </w:r>
      <w:r w:rsidR="00FC4201">
        <w:rPr>
          <w:rFonts w:ascii="TimesNewRomanPSMT" w:hAnsi="TimesNewRomanPSMT" w:cs="TimesNewRomanPSMT"/>
          <w:color w:val="FF0000"/>
          <w:sz w:val="24"/>
          <w:szCs w:val="24"/>
        </w:rPr>
        <w:t xml:space="preserve"> </w:t>
      </w:r>
    </w:p>
    <w:p w:rsidR="00704171" w:rsidRDefault="00704171" w:rsidP="00B31427">
      <w:pPr>
        <w:autoSpaceDE w:val="0"/>
        <w:autoSpaceDN w:val="0"/>
        <w:adjustRightInd w:val="0"/>
        <w:spacing w:after="0" w:line="240" w:lineRule="auto"/>
        <w:rPr>
          <w:rFonts w:ascii="TimesNewRomanPSMT" w:hAnsi="TimesNewRomanPSMT" w:cs="TimesNewRomanPSMT"/>
          <w:color w:val="000000"/>
          <w:sz w:val="24"/>
          <w:szCs w:val="24"/>
        </w:rPr>
      </w:pPr>
    </w:p>
    <w:p w:rsidR="000638A6" w:rsidRDefault="00704171" w:rsidP="00704171">
      <w:pPr>
        <w:pStyle w:val="ListParagraph"/>
        <w:numPr>
          <w:ilvl w:val="0"/>
          <w:numId w:val="19"/>
        </w:num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Please comment on unit perceptions concerning student, faculty</w:t>
      </w:r>
      <w:r w:rsidR="00FD1E7A">
        <w:rPr>
          <w:rFonts w:ascii="TimesNewRomanPSMT" w:hAnsi="TimesNewRomanPSMT" w:cs="TimesNewRomanPSMT"/>
          <w:color w:val="000000"/>
          <w:sz w:val="24"/>
          <w:szCs w:val="24"/>
        </w:rPr>
        <w:t>,</w:t>
      </w:r>
      <w:r w:rsidR="001423A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and staff opportunities for input regarding auxiliary services such as student housing, </w:t>
      </w:r>
      <w:r w:rsidR="000638A6">
        <w:rPr>
          <w:rFonts w:ascii="TimesNewRomanPSMT" w:hAnsi="TimesNewRomanPSMT" w:cs="TimesNewRomanPSMT"/>
          <w:color w:val="000000"/>
          <w:sz w:val="24"/>
          <w:szCs w:val="24"/>
        </w:rPr>
        <w:t>food services and the bookstore.</w:t>
      </w:r>
    </w:p>
    <w:p w:rsidR="000638A6" w:rsidRDefault="000638A6" w:rsidP="000638A6">
      <w:pPr>
        <w:pStyle w:val="ListParagraph"/>
        <w:autoSpaceDE w:val="0"/>
        <w:autoSpaceDN w:val="0"/>
        <w:adjustRightInd w:val="0"/>
        <w:spacing w:after="0" w:line="240" w:lineRule="auto"/>
        <w:rPr>
          <w:rFonts w:ascii="TimesNewRomanPSMT" w:hAnsi="TimesNewRomanPSMT" w:cs="TimesNewRomanPSMT"/>
          <w:color w:val="FF0000"/>
          <w:sz w:val="24"/>
          <w:szCs w:val="24"/>
        </w:rPr>
      </w:pPr>
    </w:p>
    <w:p w:rsidR="00704171" w:rsidRPr="000638A6" w:rsidRDefault="00FC4201" w:rsidP="000638A6">
      <w:pPr>
        <w:pStyle w:val="ListParagraph"/>
        <w:autoSpaceDE w:val="0"/>
        <w:autoSpaceDN w:val="0"/>
        <w:adjustRightInd w:val="0"/>
        <w:spacing w:after="0" w:line="240" w:lineRule="auto"/>
        <w:rPr>
          <w:rFonts w:ascii="TimesNewRomanPSMT" w:hAnsi="TimesNewRomanPSMT" w:cs="TimesNewRomanPSMT"/>
          <w:color w:val="000000"/>
          <w:sz w:val="24"/>
          <w:szCs w:val="24"/>
        </w:rPr>
      </w:pPr>
      <w:r w:rsidRPr="000638A6">
        <w:rPr>
          <w:rFonts w:ascii="TimesNewRomanPSMT" w:hAnsi="TimesNewRomanPSMT" w:cs="TimesNewRomanPSMT"/>
          <w:color w:val="FF0000"/>
          <w:sz w:val="24"/>
          <w:szCs w:val="24"/>
        </w:rPr>
        <w:t xml:space="preserve"> </w:t>
      </w:r>
      <w:r w:rsidR="009A4577" w:rsidRPr="000638A6">
        <w:rPr>
          <w:rFonts w:ascii="TimesNewRomanPSMT" w:hAnsi="TimesNewRomanPSMT" w:cs="TimesNewRomanPSMT"/>
          <w:color w:val="000000"/>
          <w:sz w:val="24"/>
          <w:szCs w:val="24"/>
        </w:rPr>
        <w:t xml:space="preserve">Kuskokwim Campus in Bethel operates Sackett Hall, a 38-bed dormitory with three-meals per day food service.  A student handbook outlines costs, services, and expected standards of behavior.  Staff meets regularly with students and a campus wellness </w:t>
      </w:r>
      <w:r w:rsidR="009A4577" w:rsidRPr="000638A6">
        <w:rPr>
          <w:rFonts w:ascii="TimesNewRomanPSMT" w:hAnsi="TimesNewRomanPSMT" w:cs="TimesNewRomanPSMT"/>
          <w:color w:val="000000"/>
          <w:sz w:val="24"/>
          <w:szCs w:val="24"/>
        </w:rPr>
        <w:lastRenderedPageBreak/>
        <w:t>coordinator provides counseling as required (for alcohol and drug violations) and requested.</w:t>
      </w:r>
    </w:p>
    <w:p w:rsidR="00B31427" w:rsidRDefault="00B31427">
      <w:pPr>
        <w:autoSpaceDE w:val="0"/>
        <w:autoSpaceDN w:val="0"/>
        <w:adjustRightInd w:val="0"/>
        <w:spacing w:after="0" w:line="240" w:lineRule="auto"/>
        <w:rPr>
          <w:rFonts w:ascii="TimesNewRomanPSMT" w:hAnsi="TimesNewRomanPSMT" w:cs="TimesNewRomanPSMT"/>
          <w:color w:val="000000"/>
          <w:sz w:val="24"/>
          <w:szCs w:val="24"/>
        </w:rPr>
      </w:pPr>
    </w:p>
    <w:p w:rsidR="00961E2E" w:rsidRPr="00862D4B" w:rsidRDefault="00813BD9" w:rsidP="00862D4B">
      <w:pPr>
        <w:autoSpaceDE w:val="0"/>
        <w:autoSpaceDN w:val="0"/>
        <w:adjustRightInd w:val="0"/>
        <w:spacing w:after="0" w:line="240" w:lineRule="auto"/>
        <w:rPr>
          <w:rFonts w:ascii="TimesNewRomanPS-BoldMT" w:hAnsi="TimesNewRomanPS-BoldMT" w:cs="TimesNewRomanPS-BoldMT"/>
          <w:b/>
          <w:bCs/>
          <w:color w:val="000000"/>
          <w:sz w:val="24"/>
          <w:szCs w:val="24"/>
        </w:rPr>
      </w:pPr>
      <w:r w:rsidRPr="00862D4B">
        <w:rPr>
          <w:rFonts w:ascii="TimesNewRomanPS-BoldMT" w:hAnsi="TimesNewRomanPS-BoldMT" w:cs="TimesNewRomanPS-BoldMT"/>
          <w:b/>
          <w:bCs/>
          <w:color w:val="000000"/>
          <w:sz w:val="24"/>
          <w:szCs w:val="24"/>
        </w:rPr>
        <w:t>Library and Information Resources</w:t>
      </w:r>
      <w:r w:rsidR="00862D4B">
        <w:rPr>
          <w:rFonts w:ascii="TimesNewRomanPS-BoldMT" w:hAnsi="TimesNewRomanPS-BoldMT" w:cs="TimesNewRomanPS-BoldMT"/>
          <w:b/>
          <w:bCs/>
          <w:color w:val="000000"/>
          <w:sz w:val="24"/>
          <w:szCs w:val="24"/>
        </w:rPr>
        <w:t xml:space="preserve"> (Standards 2.E.1 – 2.E.4) </w:t>
      </w:r>
    </w:p>
    <w:p w:rsidR="00961E2E" w:rsidRDefault="00961E2E">
      <w:pPr>
        <w:pStyle w:val="ListParagraph"/>
        <w:autoSpaceDE w:val="0"/>
        <w:autoSpaceDN w:val="0"/>
        <w:adjustRightInd w:val="0"/>
        <w:spacing w:after="0" w:line="240" w:lineRule="auto"/>
        <w:rPr>
          <w:rFonts w:ascii="TimesNewRomanPSMT" w:hAnsi="TimesNewRomanPSMT" w:cs="TimesNewRomanPSMT"/>
          <w:color w:val="000000"/>
          <w:sz w:val="24"/>
          <w:szCs w:val="24"/>
        </w:rPr>
      </w:pPr>
    </w:p>
    <w:p w:rsidR="00961E2E" w:rsidRPr="00F05899" w:rsidRDefault="00813BD9" w:rsidP="00F05899">
      <w:pPr>
        <w:pStyle w:val="ListParagraph"/>
        <w:numPr>
          <w:ilvl w:val="0"/>
          <w:numId w:val="16"/>
        </w:numPr>
        <w:autoSpaceDE w:val="0"/>
        <w:autoSpaceDN w:val="0"/>
        <w:adjustRightInd w:val="0"/>
        <w:spacing w:after="0" w:line="240" w:lineRule="auto"/>
        <w:rPr>
          <w:rFonts w:ascii="TimesNewRomanPSMT" w:hAnsi="TimesNewRomanPSMT" w:cs="TimesNewRomanPSMT"/>
          <w:color w:val="000000"/>
          <w:sz w:val="24"/>
          <w:szCs w:val="24"/>
        </w:rPr>
      </w:pPr>
      <w:r w:rsidRPr="00F05899">
        <w:rPr>
          <w:rFonts w:ascii="TimesNewRomanPSMT" w:hAnsi="TimesNewRomanPSMT" w:cs="TimesNewRomanPSMT"/>
          <w:color w:val="000000"/>
          <w:sz w:val="24"/>
          <w:szCs w:val="24"/>
        </w:rPr>
        <w:t>Access to Resources</w:t>
      </w:r>
    </w:p>
    <w:p w:rsidR="000638A6" w:rsidRDefault="00813BD9" w:rsidP="000638A6">
      <w:pPr>
        <w:autoSpaceDE w:val="0"/>
        <w:autoSpaceDN w:val="0"/>
        <w:adjustRightInd w:val="0"/>
        <w:spacing w:after="0" w:line="240" w:lineRule="auto"/>
        <w:ind w:left="720"/>
        <w:rPr>
          <w:rFonts w:ascii="TimesNewRomanPSMT" w:hAnsi="TimesNewRomanPSMT" w:cs="TimesNewRomanPSMT"/>
          <w:color w:val="000000"/>
          <w:sz w:val="24"/>
          <w:szCs w:val="24"/>
        </w:rPr>
      </w:pPr>
      <w:r w:rsidRPr="00F05899">
        <w:rPr>
          <w:rFonts w:ascii="TimesNewRomanPSMT" w:hAnsi="TimesNewRomanPSMT" w:cs="TimesNewRomanPSMT"/>
          <w:color w:val="000000"/>
          <w:sz w:val="24"/>
          <w:szCs w:val="24"/>
        </w:rPr>
        <w:t>Assess the access to library and information resources with respect to currency, depth</w:t>
      </w:r>
      <w:r w:rsidR="00FD1E7A">
        <w:rPr>
          <w:rFonts w:ascii="TimesNewRomanPSMT" w:hAnsi="TimesNewRomanPSMT" w:cs="TimesNewRomanPSMT"/>
          <w:color w:val="000000"/>
          <w:sz w:val="24"/>
          <w:szCs w:val="24"/>
        </w:rPr>
        <w:t>,</w:t>
      </w:r>
      <w:r w:rsidRPr="00F05899">
        <w:rPr>
          <w:rFonts w:ascii="TimesNewRomanPSMT" w:hAnsi="TimesNewRomanPSMT" w:cs="TimesNewRomanPSMT"/>
          <w:color w:val="000000"/>
          <w:sz w:val="24"/>
          <w:szCs w:val="24"/>
        </w:rPr>
        <w:t xml:space="preserve"> and breadth to support the </w:t>
      </w:r>
      <w:r w:rsidR="00AC6E11">
        <w:rPr>
          <w:rFonts w:ascii="TimesNewRomanPSMT" w:hAnsi="TimesNewRomanPSMT" w:cs="TimesNewRomanPSMT"/>
          <w:color w:val="000000"/>
          <w:sz w:val="24"/>
          <w:szCs w:val="24"/>
        </w:rPr>
        <w:t>unit</w:t>
      </w:r>
      <w:r w:rsidR="00AC6E11" w:rsidRPr="00F05899">
        <w:rPr>
          <w:rFonts w:ascii="TimesNewRomanPSMT" w:hAnsi="TimesNewRomanPSMT" w:cs="TimesNewRomanPSMT"/>
          <w:color w:val="000000"/>
          <w:sz w:val="24"/>
          <w:szCs w:val="24"/>
        </w:rPr>
        <w:t xml:space="preserve">’s </w:t>
      </w:r>
      <w:r w:rsidRPr="00F05899">
        <w:rPr>
          <w:rFonts w:ascii="TimesNewRomanPSMT" w:hAnsi="TimesNewRomanPSMT" w:cs="TimesNewRomanPSMT"/>
          <w:color w:val="000000"/>
          <w:sz w:val="24"/>
          <w:szCs w:val="24"/>
        </w:rPr>
        <w:t>programs and services whereve</w:t>
      </w:r>
      <w:r w:rsidR="006747F0">
        <w:rPr>
          <w:rFonts w:ascii="TimesNewRomanPSMT" w:hAnsi="TimesNewRomanPSMT" w:cs="TimesNewRomanPSMT"/>
          <w:color w:val="000000"/>
          <w:sz w:val="24"/>
          <w:szCs w:val="24"/>
        </w:rPr>
        <w:t>r</w:t>
      </w:r>
      <w:r w:rsidR="000638A6">
        <w:rPr>
          <w:rFonts w:ascii="TimesNewRomanPSMT" w:hAnsi="TimesNewRomanPSMT" w:cs="TimesNewRomanPSMT"/>
          <w:color w:val="000000"/>
          <w:sz w:val="24"/>
          <w:szCs w:val="24"/>
        </w:rPr>
        <w:t xml:space="preserve"> offered and however delivered:</w:t>
      </w:r>
    </w:p>
    <w:p w:rsidR="000638A6" w:rsidRDefault="000638A6" w:rsidP="000638A6">
      <w:pPr>
        <w:autoSpaceDE w:val="0"/>
        <w:autoSpaceDN w:val="0"/>
        <w:adjustRightInd w:val="0"/>
        <w:spacing w:after="0" w:line="240" w:lineRule="auto"/>
        <w:ind w:left="720"/>
        <w:rPr>
          <w:rFonts w:ascii="TimesNewRomanPSMT" w:hAnsi="TimesNewRomanPSMT" w:cs="TimesNewRomanPSMT"/>
          <w:color w:val="000000"/>
          <w:sz w:val="24"/>
          <w:szCs w:val="24"/>
        </w:rPr>
      </w:pPr>
    </w:p>
    <w:p w:rsidR="00961E2E" w:rsidRPr="00FC4201" w:rsidRDefault="006747F0" w:rsidP="000638A6">
      <w:pPr>
        <w:autoSpaceDE w:val="0"/>
        <w:autoSpaceDN w:val="0"/>
        <w:adjustRightInd w:val="0"/>
        <w:spacing w:after="0" w:line="240" w:lineRule="auto"/>
        <w:ind w:left="720"/>
        <w:rPr>
          <w:rFonts w:ascii="TimesNewRomanPSMT" w:hAnsi="TimesNewRomanPSMT" w:cs="TimesNewRomanPSMT"/>
          <w:color w:val="FF0000"/>
          <w:sz w:val="24"/>
          <w:szCs w:val="24"/>
        </w:rPr>
      </w:pPr>
      <w:r w:rsidRPr="006747F0">
        <w:rPr>
          <w:rFonts w:ascii="TimesNewRomanPSMT" w:hAnsi="TimesNewRomanPSMT" w:cs="TimesNewRomanPSMT"/>
          <w:color w:val="000000"/>
          <w:sz w:val="24"/>
          <w:szCs w:val="24"/>
        </w:rPr>
        <w:t>The KuC Consortium Library offers access to all of the distance services from UAF Rasmuson Library</w:t>
      </w:r>
      <w:r w:rsidR="00FC4201" w:rsidRPr="006747F0">
        <w:rPr>
          <w:rFonts w:ascii="TimesNewRomanPSMT" w:hAnsi="TimesNewRomanPSMT" w:cs="TimesNewRomanPSMT"/>
          <w:color w:val="000000"/>
          <w:sz w:val="24"/>
          <w:szCs w:val="24"/>
        </w:rPr>
        <w:t>.</w:t>
      </w:r>
    </w:p>
    <w:p w:rsidR="00961E2E" w:rsidRDefault="00961E2E" w:rsidP="00862D4B"/>
    <w:p w:rsidR="000638A6" w:rsidRPr="00862D4B" w:rsidRDefault="000638A6" w:rsidP="00862D4B"/>
    <w:p w:rsidR="00961E2E" w:rsidRPr="00F05899" w:rsidRDefault="008A572B" w:rsidP="00F05899">
      <w:pPr>
        <w:pStyle w:val="ListParagraph"/>
        <w:numPr>
          <w:ilvl w:val="0"/>
          <w:numId w:val="16"/>
        </w:numPr>
        <w:autoSpaceDE w:val="0"/>
        <w:autoSpaceDN w:val="0"/>
        <w:adjustRightInd w:val="0"/>
        <w:spacing w:after="0" w:line="240" w:lineRule="auto"/>
        <w:rPr>
          <w:rFonts w:ascii="TimesNewRomanPSMT" w:hAnsi="TimesNewRomanPSMT" w:cs="TimesNewRomanPSMT"/>
          <w:color w:val="000000"/>
          <w:sz w:val="24"/>
          <w:szCs w:val="24"/>
        </w:rPr>
      </w:pPr>
      <w:r w:rsidRPr="00F05899">
        <w:rPr>
          <w:rFonts w:ascii="TimesNewRomanPSMT" w:hAnsi="TimesNewRomanPSMT" w:cs="TimesNewRomanPSMT"/>
          <w:color w:val="000000"/>
          <w:sz w:val="24"/>
          <w:szCs w:val="24"/>
        </w:rPr>
        <w:t>Training Opportunities</w:t>
      </w:r>
    </w:p>
    <w:p w:rsidR="00961E2E" w:rsidRDefault="00813BD9" w:rsidP="00F05899">
      <w:pPr>
        <w:autoSpaceDE w:val="0"/>
        <w:autoSpaceDN w:val="0"/>
        <w:adjustRightInd w:val="0"/>
        <w:spacing w:after="0" w:line="240" w:lineRule="auto"/>
        <w:rPr>
          <w:rFonts w:ascii="TimesNewRomanPSMT" w:hAnsi="TimesNewRomanPSMT" w:cs="TimesNewRomanPSMT"/>
          <w:color w:val="000000"/>
          <w:sz w:val="24"/>
          <w:szCs w:val="24"/>
        </w:rPr>
      </w:pPr>
      <w:r w:rsidRPr="00F05899">
        <w:rPr>
          <w:rFonts w:ascii="TimesNewRomanPSMT" w:hAnsi="TimesNewRomanPSMT" w:cs="TimesNewRomanPSMT"/>
          <w:color w:val="000000"/>
          <w:sz w:val="24"/>
          <w:szCs w:val="24"/>
        </w:rPr>
        <w:t>Assess training and support opportunities for students, faculty</w:t>
      </w:r>
      <w:r w:rsidR="00FD1E7A">
        <w:rPr>
          <w:rFonts w:ascii="TimesNewRomanPSMT" w:hAnsi="TimesNewRomanPSMT" w:cs="TimesNewRomanPSMT"/>
          <w:color w:val="000000"/>
          <w:sz w:val="24"/>
          <w:szCs w:val="24"/>
        </w:rPr>
        <w:t>,</w:t>
      </w:r>
      <w:r w:rsidRPr="00F05899">
        <w:rPr>
          <w:rFonts w:ascii="TimesNewRomanPSMT" w:hAnsi="TimesNewRomanPSMT" w:cs="TimesNewRomanPSMT"/>
          <w:color w:val="000000"/>
          <w:sz w:val="24"/>
          <w:szCs w:val="24"/>
        </w:rPr>
        <w:t xml:space="preserve"> and staff to enhance their effectiveness and efficiency in obtaining, evaluating</w:t>
      </w:r>
      <w:r w:rsidR="00EA3210">
        <w:rPr>
          <w:rFonts w:ascii="TimesNewRomanPSMT" w:hAnsi="TimesNewRomanPSMT" w:cs="TimesNewRomanPSMT"/>
          <w:color w:val="000000"/>
          <w:sz w:val="24"/>
          <w:szCs w:val="24"/>
        </w:rPr>
        <w:t>,</w:t>
      </w:r>
      <w:r w:rsidRPr="00F05899">
        <w:rPr>
          <w:rFonts w:ascii="TimesNewRomanPSMT" w:hAnsi="TimesNewRomanPSMT" w:cs="TimesNewRomanPSMT"/>
          <w:color w:val="000000"/>
          <w:sz w:val="24"/>
          <w:szCs w:val="24"/>
        </w:rPr>
        <w:t xml:space="preserve"> and using library and information resources related to programs and services, wherever offered and however delivered</w:t>
      </w:r>
      <w:r w:rsidR="006747F0">
        <w:rPr>
          <w:rFonts w:ascii="TimesNewRomanPSMT" w:hAnsi="TimesNewRomanPSMT" w:cs="TimesNewRomanPSMT"/>
          <w:color w:val="000000"/>
          <w:sz w:val="24"/>
          <w:szCs w:val="24"/>
        </w:rPr>
        <w:t>: The library at Kuskokwim Campus is also staffed by a librarian who is faculty and teaches the core library research course.</w:t>
      </w:r>
    </w:p>
    <w:p w:rsidR="00D22DBC" w:rsidRDefault="00D22DBC" w:rsidP="00F05899">
      <w:pPr>
        <w:autoSpaceDE w:val="0"/>
        <w:autoSpaceDN w:val="0"/>
        <w:adjustRightInd w:val="0"/>
        <w:spacing w:after="0" w:line="240" w:lineRule="auto"/>
        <w:rPr>
          <w:rFonts w:ascii="TimesNewRomanPSMT" w:hAnsi="TimesNewRomanPSMT" w:cs="TimesNewRomanPSMT"/>
          <w:color w:val="000000"/>
          <w:sz w:val="24"/>
          <w:szCs w:val="24"/>
        </w:rPr>
      </w:pPr>
    </w:p>
    <w:p w:rsidR="00301A16" w:rsidRPr="00301A16" w:rsidRDefault="00D22DBC" w:rsidP="00D22DBC">
      <w:pPr>
        <w:autoSpaceDE w:val="0"/>
        <w:autoSpaceDN w:val="0"/>
        <w:adjustRightInd w:val="0"/>
        <w:spacing w:after="0" w:line="240" w:lineRule="auto"/>
        <w:rPr>
          <w:rFonts w:ascii="TimesNewRomanPS-BoldMT" w:hAnsi="TimesNewRomanPS-BoldMT" w:cs="TimesNewRomanPS-BoldMT"/>
          <w:bCs/>
          <w:color w:val="000000"/>
          <w:sz w:val="24"/>
          <w:szCs w:val="24"/>
        </w:rPr>
      </w:pPr>
      <w:r>
        <w:rPr>
          <w:rFonts w:ascii="TimesNewRomanPSMT" w:hAnsi="TimesNewRomanPSMT" w:cs="TimesNewRomanPSMT"/>
          <w:color w:val="000000"/>
          <w:sz w:val="24"/>
          <w:szCs w:val="24"/>
        </w:rPr>
        <w:t>CRCD campuses provide face-to-face and/or audio conference library and research courses. The Rasmuson Library provides links to special information on copyright, fair use, and TEACH Act. The library also has a one-on-one reference librarian, small group instruction in library use and materials research, course-related instruction for faculty, a new faculty orientation, class and instructional resources.</w:t>
      </w:r>
    </w:p>
    <w:p w:rsidR="00D22DBC" w:rsidRDefault="00D22DBC" w:rsidP="00F05899">
      <w:pPr>
        <w:autoSpaceDE w:val="0"/>
        <w:autoSpaceDN w:val="0"/>
        <w:adjustRightInd w:val="0"/>
        <w:spacing w:after="0" w:line="240" w:lineRule="auto"/>
        <w:rPr>
          <w:rFonts w:ascii="TimesNewRomanPS-BoldMT" w:hAnsi="TimesNewRomanPS-BoldMT" w:cs="TimesNewRomanPS-BoldMT"/>
          <w:b/>
          <w:bCs/>
          <w:color w:val="000000"/>
          <w:sz w:val="24"/>
          <w:szCs w:val="24"/>
        </w:rPr>
      </w:pPr>
    </w:p>
    <w:p w:rsidR="00F05899" w:rsidRDefault="00F05899" w:rsidP="00F05899">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Financial Resources (Standards </w:t>
      </w:r>
      <w:r w:rsidR="0020372A">
        <w:rPr>
          <w:rFonts w:ascii="TimesNewRomanPS-BoldMT" w:hAnsi="TimesNewRomanPS-BoldMT" w:cs="TimesNewRomanPS-BoldMT"/>
          <w:b/>
          <w:bCs/>
          <w:color w:val="000000"/>
          <w:sz w:val="24"/>
          <w:szCs w:val="24"/>
        </w:rPr>
        <w:t>2.F.1 – 2.F.8)</w:t>
      </w:r>
    </w:p>
    <w:p w:rsidR="00F05899" w:rsidRDefault="00F05899" w:rsidP="00F05899">
      <w:pPr>
        <w:autoSpaceDE w:val="0"/>
        <w:autoSpaceDN w:val="0"/>
        <w:adjustRightInd w:val="0"/>
        <w:spacing w:after="0" w:line="240" w:lineRule="auto"/>
        <w:rPr>
          <w:rFonts w:ascii="TimesNewRomanPS-BoldMT" w:hAnsi="TimesNewRomanPS-BoldMT" w:cs="TimesNewRomanPS-BoldMT"/>
          <w:bCs/>
          <w:color w:val="000000"/>
          <w:sz w:val="24"/>
          <w:szCs w:val="24"/>
        </w:rPr>
      </w:pPr>
    </w:p>
    <w:p w:rsidR="00F05899" w:rsidRPr="00E27A73" w:rsidRDefault="00F05899" w:rsidP="00E27A73">
      <w:pPr>
        <w:pStyle w:val="ListParagraph"/>
        <w:numPr>
          <w:ilvl w:val="0"/>
          <w:numId w:val="18"/>
        </w:numPr>
        <w:autoSpaceDE w:val="0"/>
        <w:autoSpaceDN w:val="0"/>
        <w:adjustRightInd w:val="0"/>
        <w:spacing w:after="0" w:line="240" w:lineRule="auto"/>
        <w:rPr>
          <w:rFonts w:ascii="TimesNewRomanPS-BoldMT" w:hAnsi="TimesNewRomanPS-BoldMT" w:cs="TimesNewRomanPS-BoldMT"/>
          <w:bCs/>
          <w:color w:val="000000"/>
          <w:sz w:val="24"/>
          <w:szCs w:val="24"/>
        </w:rPr>
      </w:pPr>
      <w:r w:rsidRPr="00E27A73">
        <w:rPr>
          <w:rFonts w:ascii="TimesNewRomanPS-BoldMT" w:hAnsi="TimesNewRomanPS-BoldMT" w:cs="TimesNewRomanPS-BoldMT"/>
          <w:bCs/>
          <w:color w:val="000000"/>
          <w:sz w:val="24"/>
          <w:szCs w:val="24"/>
        </w:rPr>
        <w:t>Describe how your unit</w:t>
      </w:r>
      <w:r w:rsidR="00EA3210">
        <w:rPr>
          <w:rFonts w:ascii="TimesNewRomanPS-BoldMT" w:hAnsi="TimesNewRomanPS-BoldMT" w:cs="TimesNewRomanPS-BoldMT"/>
          <w:bCs/>
          <w:color w:val="000000"/>
          <w:sz w:val="24"/>
          <w:szCs w:val="24"/>
        </w:rPr>
        <w:t>’s</w:t>
      </w:r>
      <w:r w:rsidRPr="00E27A73">
        <w:rPr>
          <w:rFonts w:ascii="TimesNewRomanPS-BoldMT" w:hAnsi="TimesNewRomanPS-BoldMT" w:cs="TimesNewRomanPS-BoldMT"/>
          <w:bCs/>
          <w:color w:val="000000"/>
          <w:sz w:val="24"/>
          <w:szCs w:val="24"/>
        </w:rPr>
        <w:t xml:space="preserve"> resource </w:t>
      </w:r>
      <w:r w:rsidR="001154AE" w:rsidRPr="00E27A73">
        <w:rPr>
          <w:rFonts w:ascii="TimesNewRomanPS-BoldMT" w:hAnsi="TimesNewRomanPS-BoldMT" w:cs="TimesNewRomanPS-BoldMT"/>
          <w:bCs/>
          <w:color w:val="000000"/>
          <w:sz w:val="24"/>
          <w:szCs w:val="24"/>
        </w:rPr>
        <w:t xml:space="preserve">and development </w:t>
      </w:r>
      <w:r w:rsidRPr="00E27A73">
        <w:rPr>
          <w:rFonts w:ascii="TimesNewRomanPS-BoldMT" w:hAnsi="TimesNewRomanPS-BoldMT" w:cs="TimesNewRomanPS-BoldMT"/>
          <w:bCs/>
          <w:color w:val="000000"/>
          <w:sz w:val="24"/>
          <w:szCs w:val="24"/>
        </w:rPr>
        <w:t>plans include realistic budgeting, enrollment management, and responsible projections of grants, donations</w:t>
      </w:r>
      <w:r w:rsidR="00EA3210">
        <w:rPr>
          <w:rFonts w:ascii="TimesNewRomanPS-BoldMT" w:hAnsi="TimesNewRomanPS-BoldMT" w:cs="TimesNewRomanPS-BoldMT"/>
          <w:bCs/>
          <w:color w:val="000000"/>
          <w:sz w:val="24"/>
          <w:szCs w:val="24"/>
        </w:rPr>
        <w:t>,</w:t>
      </w:r>
      <w:r w:rsidRPr="00E27A73">
        <w:rPr>
          <w:rFonts w:ascii="TimesNewRomanPS-BoldMT" w:hAnsi="TimesNewRomanPS-BoldMT" w:cs="TimesNewRomanPS-BoldMT"/>
          <w:bCs/>
          <w:color w:val="000000"/>
          <w:sz w:val="24"/>
          <w:szCs w:val="24"/>
        </w:rPr>
        <w:t xml:space="preserve"> and other non-tuition revenue sources.</w:t>
      </w:r>
      <w:r w:rsidR="00FC4201">
        <w:rPr>
          <w:rFonts w:ascii="TimesNewRomanPS-BoldMT" w:hAnsi="TimesNewRomanPS-BoldMT" w:cs="TimesNewRomanPS-BoldMT"/>
          <w:bCs/>
          <w:color w:val="FF0000"/>
          <w:sz w:val="24"/>
          <w:szCs w:val="24"/>
        </w:rPr>
        <w:t xml:space="preserve"> Cecelia. </w:t>
      </w:r>
    </w:p>
    <w:p w:rsidR="00F05899" w:rsidRDefault="00F05899" w:rsidP="00F05899">
      <w:pPr>
        <w:autoSpaceDE w:val="0"/>
        <w:autoSpaceDN w:val="0"/>
        <w:adjustRightInd w:val="0"/>
        <w:spacing w:after="0" w:line="240" w:lineRule="auto"/>
        <w:rPr>
          <w:rFonts w:ascii="TimesNewRomanPS-BoldMT" w:hAnsi="TimesNewRomanPS-BoldMT" w:cs="TimesNewRomanPS-BoldMT"/>
          <w:bCs/>
          <w:color w:val="000000"/>
          <w:sz w:val="24"/>
          <w:szCs w:val="24"/>
        </w:rPr>
      </w:pPr>
    </w:p>
    <w:p w:rsidR="00F05899" w:rsidRPr="00E27A73" w:rsidRDefault="00F05899" w:rsidP="00E27A73">
      <w:pPr>
        <w:pStyle w:val="ListParagraph"/>
        <w:numPr>
          <w:ilvl w:val="0"/>
          <w:numId w:val="18"/>
        </w:numPr>
        <w:autoSpaceDE w:val="0"/>
        <w:autoSpaceDN w:val="0"/>
        <w:adjustRightInd w:val="0"/>
        <w:spacing w:after="0" w:line="240" w:lineRule="auto"/>
        <w:rPr>
          <w:rFonts w:ascii="TimesNewRomanPS-BoldMT" w:hAnsi="TimesNewRomanPS-BoldMT" w:cs="TimesNewRomanPS-BoldMT"/>
          <w:bCs/>
          <w:color w:val="000000"/>
          <w:sz w:val="24"/>
          <w:szCs w:val="24"/>
        </w:rPr>
      </w:pPr>
      <w:r w:rsidRPr="00E27A73">
        <w:rPr>
          <w:rFonts w:ascii="TimesNewRomanPS-BoldMT" w:hAnsi="TimesNewRomanPS-BoldMT" w:cs="TimesNewRomanPS-BoldMT"/>
          <w:bCs/>
          <w:color w:val="000000"/>
          <w:sz w:val="24"/>
          <w:szCs w:val="24"/>
        </w:rPr>
        <w:t>Does UAF clearly define and follow its policies, guidelines and processes for financial planning and budget development</w:t>
      </w:r>
      <w:r w:rsidR="00EA3210">
        <w:rPr>
          <w:rFonts w:ascii="TimesNewRomanPS-BoldMT" w:hAnsi="TimesNewRomanPS-BoldMT" w:cs="TimesNewRomanPS-BoldMT"/>
          <w:bCs/>
          <w:color w:val="000000"/>
          <w:sz w:val="24"/>
          <w:szCs w:val="24"/>
        </w:rPr>
        <w:t>?</w:t>
      </w:r>
      <w:r w:rsidRPr="00E27A73">
        <w:rPr>
          <w:rFonts w:ascii="TimesNewRomanPS-BoldMT" w:hAnsi="TimesNewRomanPS-BoldMT" w:cs="TimesNewRomanPS-BoldMT"/>
          <w:bCs/>
          <w:color w:val="000000"/>
          <w:sz w:val="24"/>
          <w:szCs w:val="24"/>
        </w:rPr>
        <w:t xml:space="preserve"> </w:t>
      </w:r>
      <w:r w:rsidR="00EA3210">
        <w:rPr>
          <w:rFonts w:ascii="TimesNewRomanPS-BoldMT" w:hAnsi="TimesNewRomanPS-BoldMT" w:cs="TimesNewRomanPS-BoldMT"/>
          <w:bCs/>
          <w:color w:val="000000"/>
          <w:sz w:val="24"/>
          <w:szCs w:val="24"/>
        </w:rPr>
        <w:t>Do these policies, guidelines, and processes include</w:t>
      </w:r>
      <w:r w:rsidRPr="00E27A73">
        <w:rPr>
          <w:rFonts w:ascii="TimesNewRomanPS-BoldMT" w:hAnsi="TimesNewRomanPS-BoldMT" w:cs="TimesNewRomanPS-BoldMT"/>
          <w:bCs/>
          <w:color w:val="000000"/>
          <w:sz w:val="24"/>
          <w:szCs w:val="24"/>
        </w:rPr>
        <w:t xml:space="preserve"> opportunities for participation by its constituents?</w:t>
      </w:r>
      <w:r w:rsidR="00FC4201">
        <w:rPr>
          <w:rFonts w:ascii="TimesNewRomanPS-BoldMT" w:hAnsi="TimesNewRomanPS-BoldMT" w:cs="TimesNewRomanPS-BoldMT"/>
          <w:bCs/>
          <w:color w:val="000000"/>
          <w:sz w:val="24"/>
          <w:szCs w:val="24"/>
        </w:rPr>
        <w:t xml:space="preserve"> </w:t>
      </w:r>
      <w:r w:rsidR="00FC4201">
        <w:rPr>
          <w:rFonts w:ascii="TimesNewRomanPS-BoldMT" w:hAnsi="TimesNewRomanPS-BoldMT" w:cs="TimesNewRomanPS-BoldMT"/>
          <w:bCs/>
          <w:color w:val="FF0000"/>
          <w:sz w:val="24"/>
          <w:szCs w:val="24"/>
        </w:rPr>
        <w:t>Cecelia</w:t>
      </w:r>
    </w:p>
    <w:p w:rsidR="00F05899" w:rsidRDefault="00F05899" w:rsidP="00F05899">
      <w:pPr>
        <w:autoSpaceDE w:val="0"/>
        <w:autoSpaceDN w:val="0"/>
        <w:adjustRightInd w:val="0"/>
        <w:spacing w:after="0" w:line="240" w:lineRule="auto"/>
        <w:rPr>
          <w:rFonts w:ascii="TimesNewRomanPS-BoldMT" w:hAnsi="TimesNewRomanPS-BoldMT" w:cs="TimesNewRomanPS-BoldMT"/>
          <w:bCs/>
          <w:color w:val="000000"/>
          <w:sz w:val="24"/>
          <w:szCs w:val="24"/>
        </w:rPr>
      </w:pPr>
    </w:p>
    <w:p w:rsidR="00F05899" w:rsidRPr="00E27A73" w:rsidRDefault="00F05899" w:rsidP="00E27A73">
      <w:pPr>
        <w:pStyle w:val="ListParagraph"/>
        <w:numPr>
          <w:ilvl w:val="0"/>
          <w:numId w:val="18"/>
        </w:numPr>
        <w:autoSpaceDE w:val="0"/>
        <w:autoSpaceDN w:val="0"/>
        <w:adjustRightInd w:val="0"/>
        <w:spacing w:after="0" w:line="240" w:lineRule="auto"/>
        <w:rPr>
          <w:rFonts w:ascii="TimesNewRomanPS-BoldMT" w:hAnsi="TimesNewRomanPS-BoldMT" w:cs="TimesNewRomanPS-BoldMT"/>
          <w:bCs/>
          <w:color w:val="000000"/>
          <w:sz w:val="24"/>
          <w:szCs w:val="24"/>
        </w:rPr>
      </w:pPr>
      <w:r w:rsidRPr="00E27A73">
        <w:rPr>
          <w:rFonts w:ascii="TimesNewRomanPS-BoldMT" w:hAnsi="TimesNewRomanPS-BoldMT" w:cs="TimesNewRomanPS-BoldMT"/>
          <w:bCs/>
          <w:color w:val="000000"/>
          <w:sz w:val="24"/>
          <w:szCs w:val="24"/>
        </w:rPr>
        <w:t>How does your unit participate in the capital budget planning process?</w:t>
      </w:r>
      <w:r w:rsidR="00FC4201">
        <w:rPr>
          <w:rFonts w:ascii="TimesNewRomanPS-BoldMT" w:hAnsi="TimesNewRomanPS-BoldMT" w:cs="TimesNewRomanPS-BoldMT"/>
          <w:bCs/>
          <w:color w:val="000000"/>
          <w:sz w:val="24"/>
          <w:szCs w:val="24"/>
        </w:rPr>
        <w:t xml:space="preserve"> </w:t>
      </w:r>
      <w:r w:rsidR="00FC4201">
        <w:rPr>
          <w:rFonts w:ascii="TimesNewRomanPS-BoldMT" w:hAnsi="TimesNewRomanPS-BoldMT" w:cs="TimesNewRomanPS-BoldMT"/>
          <w:bCs/>
          <w:color w:val="FF0000"/>
          <w:sz w:val="24"/>
          <w:szCs w:val="24"/>
        </w:rPr>
        <w:t>Cecelia</w:t>
      </w:r>
    </w:p>
    <w:p w:rsidR="00F05899" w:rsidRDefault="00F05899" w:rsidP="00F05899">
      <w:pPr>
        <w:autoSpaceDE w:val="0"/>
        <w:autoSpaceDN w:val="0"/>
        <w:adjustRightInd w:val="0"/>
        <w:spacing w:after="0" w:line="240" w:lineRule="auto"/>
        <w:rPr>
          <w:rFonts w:ascii="TimesNewRomanPS-BoldMT" w:hAnsi="TimesNewRomanPS-BoldMT" w:cs="TimesNewRomanPS-BoldMT"/>
          <w:bCs/>
          <w:color w:val="000000"/>
          <w:sz w:val="24"/>
          <w:szCs w:val="24"/>
        </w:rPr>
      </w:pPr>
    </w:p>
    <w:p w:rsidR="00F05899" w:rsidRPr="00E27A73" w:rsidRDefault="00F05899" w:rsidP="00E27A73">
      <w:pPr>
        <w:pStyle w:val="ListParagraph"/>
        <w:numPr>
          <w:ilvl w:val="0"/>
          <w:numId w:val="18"/>
        </w:numPr>
        <w:autoSpaceDE w:val="0"/>
        <w:autoSpaceDN w:val="0"/>
        <w:adjustRightInd w:val="0"/>
        <w:spacing w:after="0" w:line="240" w:lineRule="auto"/>
        <w:rPr>
          <w:rFonts w:ascii="TimesNewRomanPS-BoldMT" w:hAnsi="TimesNewRomanPS-BoldMT" w:cs="TimesNewRomanPS-BoldMT"/>
          <w:bCs/>
          <w:color w:val="000000"/>
          <w:sz w:val="24"/>
          <w:szCs w:val="24"/>
        </w:rPr>
      </w:pPr>
      <w:r w:rsidRPr="00E27A73">
        <w:rPr>
          <w:rFonts w:ascii="TimesNewRomanPS-BoldMT" w:hAnsi="TimesNewRomanPS-BoldMT" w:cs="TimesNewRomanPS-BoldMT"/>
          <w:bCs/>
          <w:color w:val="000000"/>
          <w:sz w:val="24"/>
          <w:szCs w:val="24"/>
        </w:rPr>
        <w:t>Describe unit fundraising (development) activities. How does your unit ensure</w:t>
      </w:r>
      <w:r w:rsidR="00EA3210">
        <w:rPr>
          <w:rFonts w:ascii="TimesNewRomanPS-BoldMT" w:hAnsi="TimesNewRomanPS-BoldMT" w:cs="TimesNewRomanPS-BoldMT"/>
          <w:bCs/>
          <w:color w:val="000000"/>
          <w:sz w:val="24"/>
          <w:szCs w:val="24"/>
        </w:rPr>
        <w:t xml:space="preserve"> that</w:t>
      </w:r>
      <w:r w:rsidRPr="00E27A73">
        <w:rPr>
          <w:rFonts w:ascii="TimesNewRomanPS-BoldMT" w:hAnsi="TimesNewRomanPS-BoldMT" w:cs="TimesNewRomanPS-BoldMT"/>
          <w:bCs/>
          <w:color w:val="000000"/>
          <w:sz w:val="24"/>
          <w:szCs w:val="24"/>
        </w:rPr>
        <w:t xml:space="preserve"> these activities are conducted in a professional and ethical manner and comply with governmental requirements?</w:t>
      </w:r>
      <w:r w:rsidR="00FC4201">
        <w:rPr>
          <w:rFonts w:ascii="TimesNewRomanPS-BoldMT" w:hAnsi="TimesNewRomanPS-BoldMT" w:cs="TimesNewRomanPS-BoldMT"/>
          <w:bCs/>
          <w:color w:val="000000"/>
          <w:sz w:val="24"/>
          <w:szCs w:val="24"/>
        </w:rPr>
        <w:t xml:space="preserve"> </w:t>
      </w:r>
      <w:r w:rsidR="00FC4201">
        <w:rPr>
          <w:rFonts w:ascii="TimesNewRomanPS-BoldMT" w:hAnsi="TimesNewRomanPS-BoldMT" w:cs="TimesNewRomanPS-BoldMT"/>
          <w:bCs/>
          <w:color w:val="FF0000"/>
          <w:sz w:val="24"/>
          <w:szCs w:val="24"/>
        </w:rPr>
        <w:t>Cecelia and others.</w:t>
      </w:r>
    </w:p>
    <w:p w:rsidR="00041350" w:rsidRDefault="00041350" w:rsidP="00D1229E">
      <w:pPr>
        <w:autoSpaceDE w:val="0"/>
        <w:autoSpaceDN w:val="0"/>
        <w:adjustRightInd w:val="0"/>
        <w:spacing w:after="0" w:line="240" w:lineRule="auto"/>
        <w:rPr>
          <w:rFonts w:ascii="TimesNewRomanPSMT" w:hAnsi="TimesNewRomanPSMT" w:cs="TimesNewRomanPSMT"/>
          <w:color w:val="000000"/>
          <w:sz w:val="24"/>
          <w:szCs w:val="24"/>
        </w:rPr>
      </w:pPr>
    </w:p>
    <w:p w:rsidR="00961E2E" w:rsidRPr="00F05899" w:rsidRDefault="00813BD9" w:rsidP="00F05899">
      <w:pPr>
        <w:autoSpaceDE w:val="0"/>
        <w:autoSpaceDN w:val="0"/>
        <w:adjustRightInd w:val="0"/>
        <w:spacing w:after="0" w:line="240" w:lineRule="auto"/>
        <w:rPr>
          <w:rFonts w:ascii="TimesNewRomanPS-BoldMT" w:hAnsi="TimesNewRomanPS-BoldMT" w:cs="TimesNewRomanPS-BoldMT"/>
          <w:b/>
          <w:bCs/>
          <w:color w:val="000000"/>
          <w:sz w:val="24"/>
          <w:szCs w:val="24"/>
        </w:rPr>
      </w:pPr>
      <w:r w:rsidRPr="00F05899">
        <w:rPr>
          <w:rFonts w:ascii="TimesNewRomanPS-BoldMT" w:hAnsi="TimesNewRomanPS-BoldMT" w:cs="TimesNewRomanPS-BoldMT"/>
          <w:b/>
          <w:bCs/>
          <w:color w:val="000000"/>
          <w:sz w:val="24"/>
          <w:szCs w:val="24"/>
        </w:rPr>
        <w:t>Physical and Technical Infrastructure</w:t>
      </w:r>
      <w:r w:rsidR="00F05899">
        <w:rPr>
          <w:rFonts w:ascii="TimesNewRomanPS-BoldMT" w:hAnsi="TimesNewRomanPS-BoldMT" w:cs="TimesNewRomanPS-BoldMT"/>
          <w:b/>
          <w:bCs/>
          <w:color w:val="000000"/>
          <w:sz w:val="24"/>
          <w:szCs w:val="24"/>
        </w:rPr>
        <w:t xml:space="preserve"> (Standards </w:t>
      </w:r>
      <w:r w:rsidR="00E27A73">
        <w:rPr>
          <w:rFonts w:ascii="TimesNewRomanPS-BoldMT" w:hAnsi="TimesNewRomanPS-BoldMT" w:cs="TimesNewRomanPS-BoldMT"/>
          <w:b/>
          <w:bCs/>
          <w:color w:val="000000"/>
          <w:sz w:val="24"/>
          <w:szCs w:val="24"/>
        </w:rPr>
        <w:t>2.G.1 – 2.G.7)</w:t>
      </w:r>
    </w:p>
    <w:p w:rsidR="00961E2E" w:rsidRDefault="00961E2E">
      <w:pPr>
        <w:pStyle w:val="ListParagraph"/>
        <w:rPr>
          <w:rFonts w:ascii="TimesNewRomanPSMT" w:hAnsi="TimesNewRomanPSMT" w:cs="TimesNewRomanPSMT"/>
          <w:color w:val="000000"/>
          <w:sz w:val="24"/>
          <w:szCs w:val="24"/>
        </w:rPr>
      </w:pPr>
    </w:p>
    <w:p w:rsidR="00961E2E" w:rsidRDefault="00813BD9" w:rsidP="00E27A73">
      <w:pPr>
        <w:pStyle w:val="ListParagraph"/>
        <w:numPr>
          <w:ilvl w:val="0"/>
          <w:numId w:val="17"/>
        </w:numPr>
        <w:autoSpaceDE w:val="0"/>
        <w:autoSpaceDN w:val="0"/>
        <w:adjustRightInd w:val="0"/>
        <w:spacing w:after="0" w:line="240" w:lineRule="auto"/>
        <w:rPr>
          <w:rFonts w:ascii="TimesNewRomanPSMT" w:hAnsi="TimesNewRomanPSMT" w:cs="TimesNewRomanPSMT"/>
          <w:color w:val="000000"/>
          <w:sz w:val="24"/>
          <w:szCs w:val="24"/>
        </w:rPr>
      </w:pPr>
      <w:r w:rsidRPr="00813BD9">
        <w:rPr>
          <w:rFonts w:ascii="TimesNewRomanPSMT" w:hAnsi="TimesNewRomanPSMT" w:cs="TimesNewRomanPSMT"/>
          <w:color w:val="000000"/>
          <w:sz w:val="24"/>
          <w:szCs w:val="24"/>
        </w:rPr>
        <w:t>Equipment Condition and Adequacy</w:t>
      </w:r>
      <w:r w:rsidR="00FC4201">
        <w:rPr>
          <w:rFonts w:ascii="TimesNewRomanPSMT" w:hAnsi="TimesNewRomanPSMT" w:cs="TimesNewRomanPSMT"/>
          <w:color w:val="000000"/>
          <w:sz w:val="24"/>
          <w:szCs w:val="24"/>
        </w:rPr>
        <w:t xml:space="preserve"> </w:t>
      </w:r>
    </w:p>
    <w:p w:rsidR="00961E2E" w:rsidRPr="00E27A73" w:rsidRDefault="00813BD9" w:rsidP="00E27A73">
      <w:pPr>
        <w:autoSpaceDE w:val="0"/>
        <w:autoSpaceDN w:val="0"/>
        <w:adjustRightInd w:val="0"/>
        <w:spacing w:after="0" w:line="240" w:lineRule="auto"/>
        <w:rPr>
          <w:rFonts w:ascii="TimesNewRomanPS-BoldMT" w:hAnsi="TimesNewRomanPS-BoldMT" w:cs="TimesNewRomanPS-BoldMT"/>
          <w:bCs/>
          <w:color w:val="000000"/>
          <w:sz w:val="24"/>
          <w:szCs w:val="24"/>
        </w:rPr>
      </w:pPr>
      <w:r w:rsidRPr="00E27A73">
        <w:rPr>
          <w:rFonts w:ascii="TimesNewRomanPS-BoldMT" w:hAnsi="TimesNewRomanPS-BoldMT" w:cs="TimesNewRomanPS-BoldMT"/>
          <w:bCs/>
          <w:color w:val="000000"/>
          <w:sz w:val="24"/>
          <w:szCs w:val="24"/>
        </w:rPr>
        <w:t>Assess the quantity, quality</w:t>
      </w:r>
      <w:r w:rsidR="00EA3210">
        <w:rPr>
          <w:rFonts w:ascii="TimesNewRomanPS-BoldMT" w:hAnsi="TimesNewRomanPS-BoldMT" w:cs="TimesNewRomanPS-BoldMT"/>
          <w:bCs/>
          <w:color w:val="000000"/>
          <w:sz w:val="24"/>
          <w:szCs w:val="24"/>
        </w:rPr>
        <w:t>,</w:t>
      </w:r>
      <w:r w:rsidRPr="00E27A73">
        <w:rPr>
          <w:rFonts w:ascii="TimesNewRomanPS-BoldMT" w:hAnsi="TimesNewRomanPS-BoldMT" w:cs="TimesNewRomanPS-BoldMT"/>
          <w:bCs/>
          <w:color w:val="000000"/>
          <w:sz w:val="24"/>
          <w:szCs w:val="24"/>
        </w:rPr>
        <w:t xml:space="preserve"> and condition of equipment </w:t>
      </w:r>
      <w:r w:rsidR="00EA3210">
        <w:rPr>
          <w:rFonts w:ascii="TimesNewRomanPS-BoldMT" w:hAnsi="TimesNewRomanPS-BoldMT" w:cs="TimesNewRomanPS-BoldMT"/>
          <w:bCs/>
          <w:color w:val="000000"/>
          <w:sz w:val="24"/>
          <w:szCs w:val="24"/>
        </w:rPr>
        <w:t xml:space="preserve">used </w:t>
      </w:r>
      <w:r w:rsidRPr="00E27A73">
        <w:rPr>
          <w:rFonts w:ascii="TimesNewRomanPS-BoldMT" w:hAnsi="TimesNewRomanPS-BoldMT" w:cs="TimesNewRomanPS-BoldMT"/>
          <w:bCs/>
          <w:color w:val="000000"/>
          <w:sz w:val="24"/>
          <w:szCs w:val="24"/>
        </w:rPr>
        <w:t xml:space="preserve">to support the </w:t>
      </w:r>
      <w:r w:rsidR="00252A03" w:rsidRPr="00E27A73">
        <w:rPr>
          <w:rFonts w:ascii="TimesNewRomanPS-BoldMT" w:hAnsi="TimesNewRomanPS-BoldMT" w:cs="TimesNewRomanPS-BoldMT"/>
          <w:bCs/>
          <w:color w:val="000000"/>
          <w:sz w:val="24"/>
          <w:szCs w:val="24"/>
        </w:rPr>
        <w:t>unit’</w:t>
      </w:r>
      <w:r w:rsidRPr="00E27A73">
        <w:rPr>
          <w:rFonts w:ascii="TimesNewRomanPS-BoldMT" w:hAnsi="TimesNewRomanPS-BoldMT" w:cs="TimesNewRomanPS-BoldMT"/>
          <w:bCs/>
          <w:color w:val="000000"/>
          <w:sz w:val="24"/>
          <w:szCs w:val="24"/>
        </w:rPr>
        <w:t>s goals</w:t>
      </w:r>
      <w:r w:rsidR="001154AE">
        <w:rPr>
          <w:rFonts w:ascii="TimesNewRomanPS-BoldMT" w:hAnsi="TimesNewRomanPS-BoldMT" w:cs="TimesNewRomanPS-BoldMT"/>
          <w:bCs/>
          <w:color w:val="000000"/>
          <w:sz w:val="24"/>
          <w:szCs w:val="24"/>
        </w:rPr>
        <w:t xml:space="preserve"> and</w:t>
      </w:r>
      <w:r w:rsidRPr="00E27A73">
        <w:rPr>
          <w:rFonts w:ascii="TimesNewRomanPS-BoldMT" w:hAnsi="TimesNewRomanPS-BoldMT" w:cs="TimesNewRomanPS-BoldMT"/>
          <w:bCs/>
          <w:color w:val="000000"/>
          <w:sz w:val="24"/>
          <w:szCs w:val="24"/>
        </w:rPr>
        <w:t xml:space="preserve"> intended outcome</w:t>
      </w:r>
      <w:r w:rsidR="00A67354">
        <w:rPr>
          <w:rFonts w:ascii="TimesNewRomanPS-BoldMT" w:hAnsi="TimesNewRomanPS-BoldMT" w:cs="TimesNewRomanPS-BoldMT"/>
          <w:bCs/>
          <w:color w:val="000000"/>
          <w:sz w:val="24"/>
          <w:szCs w:val="24"/>
        </w:rPr>
        <w:t xml:space="preserve">s of programs and services: </w:t>
      </w:r>
    </w:p>
    <w:p w:rsidR="00961E2E" w:rsidRDefault="00961E2E">
      <w:pPr>
        <w:pStyle w:val="ListParagraph"/>
        <w:autoSpaceDE w:val="0"/>
        <w:autoSpaceDN w:val="0"/>
        <w:adjustRightInd w:val="0"/>
        <w:spacing w:after="0" w:line="240" w:lineRule="auto"/>
        <w:rPr>
          <w:rFonts w:ascii="TimesNewRomanPS-BoldMT" w:hAnsi="TimesNewRomanPS-BoldMT" w:cs="TimesNewRomanPS-BoldMT"/>
          <w:bCs/>
          <w:color w:val="000000"/>
          <w:sz w:val="24"/>
          <w:szCs w:val="24"/>
        </w:rPr>
      </w:pPr>
    </w:p>
    <w:p w:rsidR="00961E2E" w:rsidRPr="00E27A73" w:rsidRDefault="00813BD9" w:rsidP="00E27A73">
      <w:pPr>
        <w:pStyle w:val="ListParagraph"/>
        <w:numPr>
          <w:ilvl w:val="0"/>
          <w:numId w:val="17"/>
        </w:numPr>
        <w:autoSpaceDE w:val="0"/>
        <w:autoSpaceDN w:val="0"/>
        <w:adjustRightInd w:val="0"/>
        <w:spacing w:after="0" w:line="240" w:lineRule="auto"/>
        <w:rPr>
          <w:rFonts w:ascii="TimesNewRomanPSMT" w:hAnsi="TimesNewRomanPSMT" w:cs="TimesNewRomanPSMT"/>
          <w:color w:val="000000"/>
          <w:sz w:val="24"/>
          <w:szCs w:val="24"/>
        </w:rPr>
      </w:pPr>
      <w:r w:rsidRPr="00813BD9">
        <w:rPr>
          <w:rFonts w:ascii="TimesNewRomanPSMT" w:hAnsi="TimesNewRomanPSMT" w:cs="TimesNewRomanPSMT"/>
          <w:color w:val="000000"/>
          <w:sz w:val="24"/>
          <w:szCs w:val="24"/>
        </w:rPr>
        <w:t>Condition and Adequacy of Facilities</w:t>
      </w:r>
    </w:p>
    <w:p w:rsidR="00961E2E" w:rsidRPr="00D33115" w:rsidRDefault="00A00B5C" w:rsidP="00D33115">
      <w:pPr>
        <w:pStyle w:val="ListParagraph"/>
        <w:autoSpaceDE w:val="0"/>
        <w:autoSpaceDN w:val="0"/>
        <w:adjustRightInd w:val="0"/>
        <w:spacing w:after="0" w:line="240" w:lineRule="auto"/>
        <w:rPr>
          <w:rFonts w:ascii="TimesNewRomanPSMT" w:hAnsi="TimesNewRomanPSMT" w:cs="TimesNewRomanPSMT"/>
          <w:color w:val="000000"/>
          <w:sz w:val="24"/>
          <w:szCs w:val="24"/>
        </w:rPr>
      </w:pPr>
      <w:r w:rsidRPr="00D33115">
        <w:rPr>
          <w:rFonts w:ascii="TimesNewRomanPSMT" w:hAnsi="TimesNewRomanPSMT" w:cs="TimesNewRomanPSMT"/>
          <w:color w:val="000000"/>
          <w:sz w:val="24"/>
          <w:szCs w:val="24"/>
        </w:rPr>
        <w:t xml:space="preserve">Kuskokwim Campus physical plant has undergone extensive renovation and remodeling since 2005, funded by Title III renovation grants and state capital funds.  It has another and final year of work scheduled to complete use of appropriated funds.  </w:t>
      </w:r>
      <w:r w:rsidR="005545EA" w:rsidRPr="00D33115">
        <w:rPr>
          <w:rFonts w:ascii="TimesNewRomanPSMT" w:hAnsi="TimesNewRomanPSMT" w:cs="TimesNewRomanPSMT"/>
          <w:color w:val="000000"/>
          <w:sz w:val="24"/>
          <w:szCs w:val="24"/>
        </w:rPr>
        <w:t>Sackett Hall, the 38-bed dormitory, and the Yupiit Piciryarait Cultural Center both need renovation and repair.  Grant funds for these facilities are difficult to obtain, therefore neither has had adequate attention.  The YPCC has suffered increasing glycol leaks, needs exterior paint, and a public restroom in the Library to allow the remainder of the facility to be closed off and secured during extended library hours.  Sackett Hall windows were replaced last summer with CIP funds, but the antiquated bathrooms, broken refrigerators and cooking ranges in the rooms need repair and replacement.</w:t>
      </w:r>
      <w:r w:rsidRPr="00D33115">
        <w:rPr>
          <w:rFonts w:ascii="TimesNewRomanPSMT" w:hAnsi="TimesNewRomanPSMT" w:cs="TimesNewRomanPSMT"/>
          <w:color w:val="000000"/>
          <w:sz w:val="24"/>
          <w:szCs w:val="24"/>
        </w:rPr>
        <w:t xml:space="preserve"> Title III monies were also responsible for updates and code corrections for the various learning centers of Interior-Aleutians Campus. The state has appropriated a renovation of the Tanana Valley Campus Center by providing a new skin to the four-story building, completed October, 2009, bringing the R-value of insulation up from 4 to 36, resulting in a substantial utility savings.</w:t>
      </w:r>
    </w:p>
    <w:p w:rsidR="00E27A73" w:rsidRDefault="00E27A73" w:rsidP="00E27A73">
      <w:pPr>
        <w:autoSpaceDE w:val="0"/>
        <w:autoSpaceDN w:val="0"/>
        <w:adjustRightInd w:val="0"/>
        <w:spacing w:after="0" w:line="240" w:lineRule="auto"/>
        <w:rPr>
          <w:rFonts w:ascii="TimesNewRomanPS-BoldMT" w:hAnsi="TimesNewRomanPS-BoldMT" w:cs="TimesNewRomanPS-BoldMT"/>
          <w:bCs/>
          <w:color w:val="000000"/>
          <w:sz w:val="24"/>
          <w:szCs w:val="24"/>
        </w:rPr>
      </w:pPr>
    </w:p>
    <w:p w:rsidR="00E27A73" w:rsidRDefault="00E27A73" w:rsidP="00E27A73">
      <w:pPr>
        <w:pStyle w:val="ListParagraph"/>
        <w:numPr>
          <w:ilvl w:val="0"/>
          <w:numId w:val="17"/>
        </w:numPr>
        <w:autoSpaceDE w:val="0"/>
        <w:autoSpaceDN w:val="0"/>
        <w:adjustRightInd w:val="0"/>
        <w:spacing w:after="0" w:line="240" w:lineRule="auto"/>
        <w:rPr>
          <w:rFonts w:ascii="TimesNewRomanPSMT" w:hAnsi="TimesNewRomanPSMT" w:cs="TimesNewRomanPSMT"/>
          <w:color w:val="000000"/>
          <w:sz w:val="24"/>
          <w:szCs w:val="24"/>
        </w:rPr>
      </w:pPr>
      <w:r w:rsidRPr="00E27A73">
        <w:rPr>
          <w:rFonts w:ascii="TimesNewRomanPSMT" w:hAnsi="TimesNewRomanPSMT" w:cs="TimesNewRomanPSMT"/>
          <w:color w:val="000000"/>
          <w:sz w:val="24"/>
          <w:szCs w:val="24"/>
        </w:rPr>
        <w:t>Hazardous or Toxic Materials</w:t>
      </w:r>
    </w:p>
    <w:p w:rsidR="00632F99" w:rsidRDefault="00632F99" w:rsidP="00632F99">
      <w:pPr>
        <w:autoSpaceDE w:val="0"/>
        <w:autoSpaceDN w:val="0"/>
        <w:adjustRightInd w:val="0"/>
        <w:spacing w:after="0" w:line="240" w:lineRule="auto"/>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All employees are required to have training in OSHA-approved training in hazard communications, materials handling, and office/physical plant conditions related to slips, trips and falls before being assigned to a workstation. Over 90% are compliant, including those already working at the first implementation of this policy.</w:t>
      </w:r>
    </w:p>
    <w:p w:rsidR="00961E2E" w:rsidRDefault="00961E2E">
      <w:pPr>
        <w:pStyle w:val="ListParagraph"/>
        <w:autoSpaceDE w:val="0"/>
        <w:autoSpaceDN w:val="0"/>
        <w:adjustRightInd w:val="0"/>
        <w:spacing w:after="0" w:line="240" w:lineRule="auto"/>
        <w:ind w:left="1080"/>
        <w:rPr>
          <w:rFonts w:ascii="TimesNewRomanPS-BoldMT" w:hAnsi="TimesNewRomanPS-BoldMT" w:cs="TimesNewRomanPS-BoldMT"/>
          <w:bCs/>
          <w:color w:val="000000"/>
          <w:sz w:val="24"/>
          <w:szCs w:val="24"/>
        </w:rPr>
      </w:pPr>
    </w:p>
    <w:p w:rsidR="0091798C" w:rsidRDefault="00813BD9" w:rsidP="0091798C">
      <w:pPr>
        <w:pStyle w:val="ListParagraph"/>
        <w:numPr>
          <w:ilvl w:val="0"/>
          <w:numId w:val="17"/>
        </w:numPr>
        <w:autoSpaceDE w:val="0"/>
        <w:autoSpaceDN w:val="0"/>
        <w:adjustRightInd w:val="0"/>
        <w:spacing w:after="0" w:line="240" w:lineRule="auto"/>
        <w:rPr>
          <w:rFonts w:ascii="TimesNewRomanPSMT" w:hAnsi="TimesNewRomanPSMT" w:cs="TimesNewRomanPSMT"/>
          <w:color w:val="000000"/>
          <w:sz w:val="24"/>
          <w:szCs w:val="24"/>
        </w:rPr>
      </w:pPr>
      <w:r w:rsidRPr="00E27A73">
        <w:rPr>
          <w:rFonts w:ascii="TimesNewRomanPSMT" w:hAnsi="TimesNewRomanPSMT" w:cs="TimesNewRomanPSMT"/>
          <w:color w:val="000000"/>
          <w:sz w:val="24"/>
          <w:szCs w:val="24"/>
        </w:rPr>
        <w:t>Technical Infrastructure</w:t>
      </w:r>
      <w:r w:rsidR="0091798C">
        <w:rPr>
          <w:rFonts w:ascii="TimesNewRomanPSMT" w:hAnsi="TimesNewRomanPSMT" w:cs="TimesNewRomanPSMT"/>
          <w:color w:val="000000"/>
          <w:sz w:val="24"/>
          <w:szCs w:val="24"/>
        </w:rPr>
        <w:t>:</w:t>
      </w:r>
    </w:p>
    <w:p w:rsidR="0091798C" w:rsidRPr="0091798C" w:rsidRDefault="0091798C" w:rsidP="0091798C">
      <w:pPr>
        <w:pStyle w:val="ListParagraph"/>
        <w:autoSpaceDE w:val="0"/>
        <w:autoSpaceDN w:val="0"/>
        <w:adjustRightInd w:val="0"/>
        <w:spacing w:after="0" w:line="240" w:lineRule="auto"/>
        <w:rPr>
          <w:rFonts w:ascii="TimesNewRomanPS-BoldMT" w:hAnsi="TimesNewRomanPS-BoldMT" w:cs="TimesNewRomanPS-BoldMT"/>
          <w:bCs/>
          <w:color w:val="000000"/>
          <w:sz w:val="24"/>
          <w:szCs w:val="24"/>
        </w:rPr>
      </w:pPr>
    </w:p>
    <w:p w:rsidR="0091798C" w:rsidRPr="0091798C" w:rsidRDefault="0091798C" w:rsidP="0091798C">
      <w:pPr>
        <w:autoSpaceDE w:val="0"/>
        <w:autoSpaceDN w:val="0"/>
        <w:adjustRightInd w:val="0"/>
        <w:spacing w:after="0" w:line="240" w:lineRule="auto"/>
        <w:ind w:left="720"/>
        <w:rPr>
          <w:rFonts w:ascii="TimesNewRomanPSMT" w:hAnsi="TimesNewRomanPSMT" w:cs="TimesNewRomanPSMT"/>
          <w:color w:val="000000"/>
          <w:sz w:val="24"/>
          <w:szCs w:val="24"/>
        </w:rPr>
      </w:pPr>
      <w:r w:rsidRPr="0091798C">
        <w:rPr>
          <w:rFonts w:ascii="TimesNewRomanPSMT" w:hAnsi="TimesNewRomanPSMT" w:cs="TimesNewRomanPSMT"/>
          <w:color w:val="000000"/>
          <w:sz w:val="24"/>
          <w:szCs w:val="24"/>
        </w:rPr>
        <w:t>TVC employs a three-person crew to update and refurbish labs and provide technical support for faculty and multiple computer labs.</w:t>
      </w:r>
    </w:p>
    <w:p w:rsidR="0091798C" w:rsidRPr="0091798C" w:rsidRDefault="0091798C" w:rsidP="0091798C">
      <w:pPr>
        <w:autoSpaceDE w:val="0"/>
        <w:autoSpaceDN w:val="0"/>
        <w:adjustRightInd w:val="0"/>
        <w:spacing w:after="0" w:line="240" w:lineRule="auto"/>
        <w:ind w:left="720"/>
        <w:rPr>
          <w:rFonts w:ascii="TimesNewRomanPSMT" w:hAnsi="TimesNewRomanPSMT" w:cs="TimesNewRomanPSMT"/>
          <w:color w:val="000000"/>
          <w:sz w:val="24"/>
          <w:szCs w:val="24"/>
        </w:rPr>
      </w:pPr>
    </w:p>
    <w:p w:rsidR="0091798C" w:rsidRPr="0091798C" w:rsidRDefault="005545EA" w:rsidP="0091798C">
      <w:pPr>
        <w:autoSpaceDE w:val="0"/>
        <w:autoSpaceDN w:val="0"/>
        <w:adjustRightInd w:val="0"/>
        <w:spacing w:after="0" w:line="240" w:lineRule="auto"/>
        <w:ind w:left="720"/>
        <w:rPr>
          <w:rFonts w:ascii="TimesNewRomanPSMT" w:hAnsi="TimesNewRomanPSMT" w:cs="TimesNewRomanPSMT"/>
          <w:color w:val="000000"/>
          <w:sz w:val="24"/>
          <w:szCs w:val="24"/>
        </w:rPr>
      </w:pPr>
      <w:r w:rsidRPr="0091798C">
        <w:rPr>
          <w:rFonts w:ascii="TimesNewRomanPSMT" w:hAnsi="TimesNewRomanPSMT" w:cs="TimesNewRomanPSMT"/>
          <w:color w:val="000000"/>
          <w:sz w:val="24"/>
          <w:szCs w:val="24"/>
        </w:rPr>
        <w:t xml:space="preserve">Computers for Kuskokwim Campus labs and traveling laptops are in constant need of upgrade and maintenance.  Classroom tables and chairs sustain heavy use and wear. </w:t>
      </w:r>
    </w:p>
    <w:p w:rsidR="0091798C" w:rsidRPr="0091798C" w:rsidRDefault="0091798C" w:rsidP="0091798C">
      <w:pPr>
        <w:autoSpaceDE w:val="0"/>
        <w:autoSpaceDN w:val="0"/>
        <w:adjustRightInd w:val="0"/>
        <w:spacing w:after="0" w:line="240" w:lineRule="auto"/>
        <w:ind w:left="720"/>
        <w:rPr>
          <w:rFonts w:ascii="TimesNewRomanPSMT" w:hAnsi="TimesNewRomanPSMT" w:cs="TimesNewRomanPSMT"/>
          <w:color w:val="000000"/>
          <w:sz w:val="24"/>
          <w:szCs w:val="24"/>
        </w:rPr>
      </w:pPr>
    </w:p>
    <w:p w:rsidR="0091798C" w:rsidRPr="0091798C" w:rsidRDefault="0091798C" w:rsidP="0091798C">
      <w:pPr>
        <w:autoSpaceDE w:val="0"/>
        <w:autoSpaceDN w:val="0"/>
        <w:adjustRightInd w:val="0"/>
        <w:spacing w:after="0" w:line="240" w:lineRule="auto"/>
        <w:ind w:left="720"/>
        <w:rPr>
          <w:rFonts w:ascii="TimesNewRomanPSMT" w:hAnsi="TimesNewRomanPSMT" w:cs="TimesNewRomanPSMT"/>
          <w:color w:val="000000"/>
          <w:sz w:val="24"/>
          <w:szCs w:val="24"/>
        </w:rPr>
      </w:pPr>
      <w:r w:rsidRPr="0091798C">
        <w:rPr>
          <w:rFonts w:ascii="TimesNewRomanPSMT" w:hAnsi="TimesNewRomanPSMT" w:cs="TimesNewRomanPSMT"/>
          <w:color w:val="000000"/>
          <w:sz w:val="24"/>
          <w:szCs w:val="24"/>
        </w:rPr>
        <w:t xml:space="preserve">Center for Distance Education has twelve physical and six virtual servers, running Linux and Windows Network operating systems in a TCP/IP environment ona gigabyte backbone.  CDE is the only current user of VOIP at UAF using IP phone, workstations and mobile netbook. </w:t>
      </w:r>
    </w:p>
    <w:p w:rsidR="0091798C" w:rsidRPr="0091798C" w:rsidRDefault="0091798C" w:rsidP="0091798C">
      <w:pPr>
        <w:autoSpaceDE w:val="0"/>
        <w:autoSpaceDN w:val="0"/>
        <w:adjustRightInd w:val="0"/>
        <w:spacing w:after="0" w:line="240" w:lineRule="auto"/>
        <w:ind w:left="720"/>
        <w:rPr>
          <w:rFonts w:ascii="TimesNewRomanPSMT" w:hAnsi="TimesNewRomanPSMT" w:cs="TimesNewRomanPSMT"/>
          <w:color w:val="000000"/>
          <w:sz w:val="24"/>
          <w:szCs w:val="24"/>
        </w:rPr>
      </w:pPr>
    </w:p>
    <w:p w:rsidR="0091798C" w:rsidRPr="007B35C1" w:rsidRDefault="005545EA" w:rsidP="0091798C">
      <w:pPr>
        <w:autoSpaceDE w:val="0"/>
        <w:autoSpaceDN w:val="0"/>
        <w:adjustRightInd w:val="0"/>
        <w:spacing w:after="0" w:line="240" w:lineRule="auto"/>
        <w:ind w:left="720"/>
        <w:rPr>
          <w:color w:val="FF0000"/>
        </w:rPr>
      </w:pPr>
      <w:r w:rsidRPr="0091798C">
        <w:rPr>
          <w:rFonts w:ascii="TimesNewRomanPSMT" w:hAnsi="TimesNewRomanPSMT" w:cs="TimesNewRomanPSMT"/>
          <w:color w:val="000000"/>
          <w:sz w:val="24"/>
          <w:szCs w:val="24"/>
        </w:rPr>
        <w:t>There is a tech refresh program for labs and staff equipment throughout the college.</w:t>
      </w:r>
    </w:p>
    <w:p w:rsidR="00961E2E" w:rsidRDefault="00961E2E">
      <w:pPr>
        <w:pStyle w:val="ListParagraph"/>
        <w:autoSpaceDE w:val="0"/>
        <w:autoSpaceDN w:val="0"/>
        <w:adjustRightInd w:val="0"/>
        <w:spacing w:after="0" w:line="240" w:lineRule="auto"/>
        <w:ind w:left="1080"/>
        <w:rPr>
          <w:rFonts w:ascii="TimesNewRomanPS-BoldMT" w:hAnsi="TimesNewRomanPS-BoldMT" w:cs="TimesNewRomanPS-BoldMT"/>
          <w:bCs/>
          <w:color w:val="000000"/>
          <w:sz w:val="24"/>
          <w:szCs w:val="24"/>
        </w:rPr>
      </w:pPr>
    </w:p>
    <w:p w:rsidR="00961E2E" w:rsidRPr="006A075A" w:rsidRDefault="00A859BA" w:rsidP="00E27A73">
      <w:pPr>
        <w:pStyle w:val="ListParagraph"/>
        <w:numPr>
          <w:ilvl w:val="0"/>
          <w:numId w:val="17"/>
        </w:numPr>
        <w:autoSpaceDE w:val="0"/>
        <w:autoSpaceDN w:val="0"/>
        <w:adjustRightInd w:val="0"/>
        <w:spacing w:after="0" w:line="240" w:lineRule="auto"/>
        <w:rPr>
          <w:rFonts w:ascii="TimesNewRomanPSMT" w:hAnsi="TimesNewRomanPSMT" w:cs="TimesNewRomanPSMT"/>
          <w:sz w:val="24"/>
          <w:szCs w:val="24"/>
        </w:rPr>
      </w:pPr>
      <w:r w:rsidRPr="00E27A73">
        <w:rPr>
          <w:rFonts w:ascii="TimesNewRomanPSMT" w:hAnsi="TimesNewRomanPSMT" w:cs="TimesNewRomanPSMT"/>
          <w:color w:val="000000"/>
          <w:sz w:val="24"/>
          <w:szCs w:val="24"/>
        </w:rPr>
        <w:t>Technology Trainin</w:t>
      </w:r>
      <w:r w:rsidRPr="006A075A">
        <w:rPr>
          <w:rFonts w:ascii="TimesNewRomanPSMT" w:hAnsi="TimesNewRomanPSMT" w:cs="TimesNewRomanPSMT"/>
          <w:sz w:val="24"/>
          <w:szCs w:val="24"/>
        </w:rPr>
        <w:t>g</w:t>
      </w:r>
    </w:p>
    <w:p w:rsidR="006A075A" w:rsidRPr="006A075A" w:rsidRDefault="006A075A" w:rsidP="006A075A">
      <w:pPr>
        <w:pStyle w:val="ListParagraph"/>
        <w:numPr>
          <w:ilvl w:val="1"/>
          <w:numId w:val="39"/>
        </w:numPr>
        <w:spacing w:after="0" w:line="240" w:lineRule="auto"/>
        <w:ind w:left="1440"/>
      </w:pPr>
      <w:r w:rsidRPr="006A075A">
        <w:t>Professional Development available through UA</w:t>
      </w:r>
    </w:p>
    <w:p w:rsidR="006A075A" w:rsidRPr="006A075A" w:rsidRDefault="006A075A" w:rsidP="006A075A">
      <w:pPr>
        <w:pStyle w:val="ListParagraph"/>
        <w:numPr>
          <w:ilvl w:val="3"/>
          <w:numId w:val="39"/>
        </w:numPr>
        <w:spacing w:after="0" w:line="240" w:lineRule="auto"/>
        <w:ind w:left="2160"/>
      </w:pPr>
      <w:r w:rsidRPr="006A075A">
        <w:t>Books24x7, ITPro, Office Essentials</w:t>
      </w:r>
    </w:p>
    <w:p w:rsidR="006A075A" w:rsidRPr="006A075A" w:rsidRDefault="006A075A" w:rsidP="006A075A">
      <w:pPr>
        <w:pStyle w:val="ListParagraph"/>
        <w:numPr>
          <w:ilvl w:val="2"/>
          <w:numId w:val="39"/>
        </w:numPr>
        <w:spacing w:after="0" w:line="240" w:lineRule="auto"/>
      </w:pPr>
      <w:r w:rsidRPr="006A075A">
        <w:lastRenderedPageBreak/>
        <w:t>Skillsoft</w:t>
      </w:r>
    </w:p>
    <w:p w:rsidR="006A075A" w:rsidRPr="006A075A" w:rsidRDefault="006A075A" w:rsidP="006A075A">
      <w:pPr>
        <w:pStyle w:val="ListParagraph"/>
        <w:numPr>
          <w:ilvl w:val="3"/>
          <w:numId w:val="39"/>
        </w:numPr>
        <w:spacing w:after="0" w:line="240" w:lineRule="auto"/>
      </w:pPr>
      <w:r w:rsidRPr="006A075A">
        <w:t>Desktop Curricula</w:t>
      </w:r>
    </w:p>
    <w:p w:rsidR="006A075A" w:rsidRPr="006A075A" w:rsidRDefault="006A075A" w:rsidP="006A075A">
      <w:pPr>
        <w:pStyle w:val="ListParagraph"/>
        <w:numPr>
          <w:ilvl w:val="3"/>
          <w:numId w:val="39"/>
        </w:numPr>
        <w:spacing w:after="0" w:line="240" w:lineRule="auto"/>
      </w:pPr>
      <w:r w:rsidRPr="006A075A">
        <w:t>Desktop Certifications</w:t>
      </w:r>
    </w:p>
    <w:p w:rsidR="006A075A" w:rsidRPr="006A075A" w:rsidRDefault="006A075A" w:rsidP="006A075A">
      <w:pPr>
        <w:pStyle w:val="ListParagraph"/>
        <w:numPr>
          <w:ilvl w:val="3"/>
          <w:numId w:val="39"/>
        </w:numPr>
        <w:spacing w:after="0" w:line="240" w:lineRule="auto"/>
      </w:pPr>
      <w:r w:rsidRPr="006A075A">
        <w:t>IT Professional Curricula</w:t>
      </w:r>
    </w:p>
    <w:p w:rsidR="006A075A" w:rsidRPr="006A075A" w:rsidRDefault="006A075A" w:rsidP="006A075A">
      <w:pPr>
        <w:pStyle w:val="ListParagraph"/>
        <w:numPr>
          <w:ilvl w:val="3"/>
          <w:numId w:val="39"/>
        </w:numPr>
        <w:spacing w:after="0" w:line="240" w:lineRule="auto"/>
      </w:pPr>
      <w:r w:rsidRPr="006A075A">
        <w:t>IT professional Certifications</w:t>
      </w:r>
    </w:p>
    <w:p w:rsidR="006A075A" w:rsidRPr="006A075A" w:rsidRDefault="006A075A" w:rsidP="006A075A">
      <w:pPr>
        <w:pStyle w:val="ListParagraph"/>
        <w:numPr>
          <w:ilvl w:val="3"/>
          <w:numId w:val="39"/>
        </w:numPr>
        <w:spacing w:after="0" w:line="240" w:lineRule="auto"/>
      </w:pPr>
      <w:r w:rsidRPr="006A075A">
        <w:t>Express Guide</w:t>
      </w:r>
    </w:p>
    <w:p w:rsidR="006A075A" w:rsidRPr="006A075A" w:rsidRDefault="006A075A" w:rsidP="006A075A">
      <w:pPr>
        <w:pStyle w:val="ListParagraph"/>
        <w:numPr>
          <w:ilvl w:val="3"/>
          <w:numId w:val="39"/>
        </w:numPr>
        <w:spacing w:after="0" w:line="240" w:lineRule="auto"/>
      </w:pPr>
      <w:r w:rsidRPr="006A075A">
        <w:t>Test Prep</w:t>
      </w:r>
    </w:p>
    <w:p w:rsidR="006A075A" w:rsidRPr="006A075A" w:rsidRDefault="006A075A" w:rsidP="006A075A">
      <w:pPr>
        <w:pStyle w:val="ListParagraph"/>
        <w:numPr>
          <w:ilvl w:val="3"/>
          <w:numId w:val="39"/>
        </w:numPr>
        <w:spacing w:after="0" w:line="240" w:lineRule="auto"/>
      </w:pPr>
      <w:r w:rsidRPr="006A075A">
        <w:t>Netq</w:t>
      </w:r>
    </w:p>
    <w:p w:rsidR="006A075A" w:rsidRPr="006A075A" w:rsidRDefault="006A075A" w:rsidP="006A075A">
      <w:pPr>
        <w:pStyle w:val="ListParagraph"/>
        <w:numPr>
          <w:ilvl w:val="1"/>
          <w:numId w:val="39"/>
        </w:numPr>
        <w:spacing w:after="0" w:line="240" w:lineRule="auto"/>
        <w:ind w:left="1440"/>
      </w:pPr>
      <w:r w:rsidRPr="006A075A">
        <w:t>Professional Development available through UAF campus</w:t>
      </w:r>
    </w:p>
    <w:p w:rsidR="006A075A" w:rsidRPr="006A075A" w:rsidRDefault="006A075A" w:rsidP="006A075A">
      <w:pPr>
        <w:pStyle w:val="ListParagraph"/>
        <w:numPr>
          <w:ilvl w:val="2"/>
          <w:numId w:val="39"/>
        </w:numPr>
        <w:spacing w:after="0" w:line="240" w:lineRule="auto"/>
      </w:pPr>
      <w:r w:rsidRPr="006A075A">
        <w:t>Rural Sites Training Conference</w:t>
      </w:r>
    </w:p>
    <w:p w:rsidR="006A075A" w:rsidRPr="006A075A" w:rsidRDefault="006A075A" w:rsidP="006A075A">
      <w:pPr>
        <w:pStyle w:val="ListParagraph"/>
        <w:numPr>
          <w:ilvl w:val="2"/>
          <w:numId w:val="39"/>
        </w:numPr>
        <w:spacing w:after="0" w:line="240" w:lineRule="auto"/>
      </w:pPr>
      <w:r w:rsidRPr="006A075A">
        <w:t>OIT Training Center</w:t>
      </w:r>
    </w:p>
    <w:p w:rsidR="006A075A" w:rsidRPr="006A075A" w:rsidRDefault="006A075A" w:rsidP="006A075A">
      <w:pPr>
        <w:pStyle w:val="ListParagraph"/>
        <w:numPr>
          <w:ilvl w:val="3"/>
          <w:numId w:val="39"/>
        </w:numPr>
        <w:spacing w:after="0" w:line="240" w:lineRule="auto"/>
      </w:pPr>
      <w:r w:rsidRPr="006A075A">
        <w:t>Banner Navigation</w:t>
      </w:r>
    </w:p>
    <w:p w:rsidR="006A075A" w:rsidRPr="006A075A" w:rsidRDefault="006A075A" w:rsidP="006A075A">
      <w:pPr>
        <w:pStyle w:val="ListParagraph"/>
        <w:numPr>
          <w:ilvl w:val="3"/>
          <w:numId w:val="39"/>
        </w:numPr>
        <w:spacing w:after="0" w:line="240" w:lineRule="auto"/>
      </w:pPr>
      <w:r w:rsidRPr="006A075A">
        <w:t>Adobe</w:t>
      </w:r>
    </w:p>
    <w:p w:rsidR="006A075A" w:rsidRPr="006A075A" w:rsidRDefault="006A075A" w:rsidP="006A075A">
      <w:pPr>
        <w:pStyle w:val="ListParagraph"/>
        <w:numPr>
          <w:ilvl w:val="3"/>
          <w:numId w:val="39"/>
        </w:numPr>
        <w:spacing w:after="0" w:line="240" w:lineRule="auto"/>
      </w:pPr>
      <w:r w:rsidRPr="006A075A">
        <w:t>Blackboard (courses and drop-in support)</w:t>
      </w:r>
    </w:p>
    <w:p w:rsidR="006A075A" w:rsidRPr="006A075A" w:rsidRDefault="006A075A" w:rsidP="006A075A">
      <w:pPr>
        <w:pStyle w:val="ListParagraph"/>
        <w:numPr>
          <w:ilvl w:val="3"/>
          <w:numId w:val="39"/>
        </w:numPr>
        <w:spacing w:after="0" w:line="240" w:lineRule="auto"/>
      </w:pPr>
      <w:r w:rsidRPr="006A075A">
        <w:t>Dreamweaver</w:t>
      </w:r>
    </w:p>
    <w:p w:rsidR="006A075A" w:rsidRPr="006A075A" w:rsidRDefault="006A075A" w:rsidP="006A075A">
      <w:pPr>
        <w:pStyle w:val="ListParagraph"/>
        <w:numPr>
          <w:ilvl w:val="3"/>
          <w:numId w:val="39"/>
        </w:numPr>
        <w:spacing w:after="0" w:line="240" w:lineRule="auto"/>
      </w:pPr>
      <w:r w:rsidRPr="006A075A">
        <w:t>EDIR</w:t>
      </w:r>
    </w:p>
    <w:p w:rsidR="006A075A" w:rsidRPr="006A075A" w:rsidRDefault="006A075A" w:rsidP="006A075A">
      <w:pPr>
        <w:pStyle w:val="ListParagraph"/>
        <w:numPr>
          <w:ilvl w:val="3"/>
          <w:numId w:val="39"/>
        </w:numPr>
        <w:spacing w:after="0" w:line="240" w:lineRule="auto"/>
      </w:pPr>
      <w:r w:rsidRPr="006A075A">
        <w:t>HTML</w:t>
      </w:r>
    </w:p>
    <w:p w:rsidR="006A075A" w:rsidRPr="006A075A" w:rsidRDefault="006A075A" w:rsidP="006A075A">
      <w:pPr>
        <w:pStyle w:val="ListParagraph"/>
        <w:numPr>
          <w:ilvl w:val="3"/>
          <w:numId w:val="39"/>
        </w:numPr>
        <w:spacing w:after="0" w:line="240" w:lineRule="auto"/>
      </w:pPr>
      <w:r w:rsidRPr="006A075A">
        <w:t>Google Apps for Education (courses and drop-in)</w:t>
      </w:r>
    </w:p>
    <w:p w:rsidR="006A075A" w:rsidRPr="006A075A" w:rsidRDefault="006A075A" w:rsidP="006A075A">
      <w:pPr>
        <w:pStyle w:val="ListParagraph"/>
        <w:numPr>
          <w:ilvl w:val="3"/>
          <w:numId w:val="39"/>
        </w:numPr>
        <w:spacing w:after="0" w:line="240" w:lineRule="auto"/>
      </w:pPr>
      <w:r w:rsidRPr="006A075A">
        <w:t>MS Office</w:t>
      </w:r>
    </w:p>
    <w:p w:rsidR="006A075A" w:rsidRPr="006A075A" w:rsidRDefault="006A075A" w:rsidP="006A075A">
      <w:pPr>
        <w:pStyle w:val="ListParagraph"/>
        <w:numPr>
          <w:ilvl w:val="3"/>
          <w:numId w:val="39"/>
        </w:numPr>
        <w:spacing w:after="0" w:line="240" w:lineRule="auto"/>
      </w:pPr>
      <w:r w:rsidRPr="006A075A">
        <w:t>Peregrine Service Center</w:t>
      </w:r>
    </w:p>
    <w:p w:rsidR="006A075A" w:rsidRPr="006A075A" w:rsidRDefault="006A075A" w:rsidP="006A075A">
      <w:pPr>
        <w:pStyle w:val="ListParagraph"/>
        <w:numPr>
          <w:ilvl w:val="3"/>
          <w:numId w:val="39"/>
        </w:numPr>
        <w:spacing w:after="0" w:line="240" w:lineRule="auto"/>
      </w:pPr>
      <w:r w:rsidRPr="006A075A">
        <w:t>Roxen</w:t>
      </w:r>
    </w:p>
    <w:p w:rsidR="006A075A" w:rsidRPr="006A075A" w:rsidRDefault="006A075A" w:rsidP="006A075A">
      <w:pPr>
        <w:pStyle w:val="ListParagraph"/>
        <w:numPr>
          <w:ilvl w:val="3"/>
          <w:numId w:val="39"/>
        </w:numPr>
        <w:spacing w:after="0" w:line="240" w:lineRule="auto"/>
      </w:pPr>
      <w:r w:rsidRPr="006A075A">
        <w:rPr>
          <w:b/>
        </w:rPr>
        <w:t>T</w:t>
      </w:r>
      <w:r w:rsidRPr="006A075A">
        <w:t>ool f</w:t>
      </w:r>
      <w:r w:rsidRPr="006A075A">
        <w:rPr>
          <w:b/>
        </w:rPr>
        <w:t>O</w:t>
      </w:r>
      <w:r w:rsidRPr="006A075A">
        <w:t xml:space="preserve">r </w:t>
      </w:r>
      <w:r w:rsidRPr="006A075A">
        <w:rPr>
          <w:b/>
        </w:rPr>
        <w:t>A</w:t>
      </w:r>
      <w:r w:rsidRPr="006A075A">
        <w:t xml:space="preserve">pplication </w:t>
      </w:r>
      <w:r w:rsidRPr="006A075A">
        <w:rPr>
          <w:b/>
        </w:rPr>
        <w:t>D</w:t>
      </w:r>
      <w:r w:rsidRPr="006A075A">
        <w:t xml:space="preserve">evelopment </w:t>
      </w:r>
      <w:r w:rsidR="00C04A4A">
        <w:t xml:space="preserve">(TOAD </w:t>
      </w:r>
      <w:r w:rsidRPr="006A075A">
        <w:t>courses and drop-in support)</w:t>
      </w:r>
    </w:p>
    <w:p w:rsidR="006A075A" w:rsidRPr="006A075A" w:rsidRDefault="006A075A" w:rsidP="006A075A">
      <w:pPr>
        <w:pStyle w:val="ListParagraph"/>
        <w:numPr>
          <w:ilvl w:val="3"/>
          <w:numId w:val="39"/>
        </w:numPr>
        <w:spacing w:after="0" w:line="240" w:lineRule="auto"/>
      </w:pPr>
      <w:r w:rsidRPr="006A075A">
        <w:t>Classroom Technology (e.g. Smartboard)</w:t>
      </w:r>
    </w:p>
    <w:p w:rsidR="006A075A" w:rsidRPr="006A075A" w:rsidRDefault="006A075A" w:rsidP="006A075A">
      <w:pPr>
        <w:pStyle w:val="ListParagraph"/>
        <w:numPr>
          <w:ilvl w:val="3"/>
          <w:numId w:val="39"/>
        </w:numPr>
        <w:spacing w:after="0" w:line="240" w:lineRule="auto"/>
      </w:pPr>
      <w:r w:rsidRPr="006A075A">
        <w:t>Desktop systems (e.g. Effective Use of Macintosh)</w:t>
      </w:r>
    </w:p>
    <w:p w:rsidR="006A075A" w:rsidRPr="006A075A" w:rsidRDefault="006A075A" w:rsidP="006A075A">
      <w:pPr>
        <w:pStyle w:val="ListParagraph"/>
        <w:numPr>
          <w:ilvl w:val="2"/>
          <w:numId w:val="39"/>
        </w:numPr>
        <w:spacing w:after="0" w:line="240" w:lineRule="auto"/>
      </w:pPr>
      <w:r w:rsidRPr="006A075A">
        <w:t>OIT Support Center</w:t>
      </w:r>
    </w:p>
    <w:p w:rsidR="006A075A" w:rsidRPr="006A075A" w:rsidRDefault="006A075A" w:rsidP="006A075A">
      <w:pPr>
        <w:pStyle w:val="ListParagraph"/>
        <w:numPr>
          <w:ilvl w:val="3"/>
          <w:numId w:val="39"/>
        </w:numPr>
        <w:spacing w:after="0" w:line="240" w:lineRule="auto"/>
      </w:pPr>
      <w:r w:rsidRPr="006A075A">
        <w:t>Online Training Documents</w:t>
      </w:r>
    </w:p>
    <w:p w:rsidR="006A075A" w:rsidRPr="006A075A" w:rsidRDefault="006A075A" w:rsidP="006A075A">
      <w:pPr>
        <w:pStyle w:val="ListParagraph"/>
        <w:numPr>
          <w:ilvl w:val="4"/>
          <w:numId w:val="39"/>
        </w:numPr>
        <w:spacing w:after="0" w:line="240" w:lineRule="auto"/>
      </w:pPr>
      <w:r w:rsidRPr="006A075A">
        <w:t>Banner related</w:t>
      </w:r>
    </w:p>
    <w:p w:rsidR="006A075A" w:rsidRPr="006A075A" w:rsidRDefault="006A075A" w:rsidP="006A075A">
      <w:pPr>
        <w:pStyle w:val="ListParagraph"/>
        <w:numPr>
          <w:ilvl w:val="4"/>
          <w:numId w:val="39"/>
        </w:numPr>
        <w:spacing w:after="0" w:line="240" w:lineRule="auto"/>
      </w:pPr>
      <w:r w:rsidRPr="006A075A">
        <w:t>Roxen Content Management System</w:t>
      </w:r>
    </w:p>
    <w:p w:rsidR="006A075A" w:rsidRPr="006A075A" w:rsidRDefault="006A075A" w:rsidP="006A075A">
      <w:pPr>
        <w:pStyle w:val="ListParagraph"/>
        <w:numPr>
          <w:ilvl w:val="4"/>
          <w:numId w:val="39"/>
        </w:numPr>
        <w:spacing w:after="0" w:line="240" w:lineRule="auto"/>
      </w:pPr>
      <w:r w:rsidRPr="006A075A">
        <w:t>Blackboard Version 8</w:t>
      </w:r>
    </w:p>
    <w:p w:rsidR="006A075A" w:rsidRPr="006A075A" w:rsidRDefault="006A075A" w:rsidP="006A075A">
      <w:pPr>
        <w:pStyle w:val="ListParagraph"/>
        <w:numPr>
          <w:ilvl w:val="4"/>
          <w:numId w:val="39"/>
        </w:numPr>
        <w:spacing w:after="0" w:line="240" w:lineRule="auto"/>
      </w:pPr>
      <w:r w:rsidRPr="006A075A">
        <w:t>Enterprise Directory</w:t>
      </w:r>
    </w:p>
    <w:p w:rsidR="006A075A" w:rsidRPr="006A075A" w:rsidRDefault="006A075A" w:rsidP="006A075A">
      <w:pPr>
        <w:pStyle w:val="ListParagraph"/>
        <w:numPr>
          <w:ilvl w:val="4"/>
          <w:numId w:val="39"/>
        </w:numPr>
        <w:spacing w:after="0" w:line="240" w:lineRule="auto"/>
      </w:pPr>
      <w:r w:rsidRPr="006A075A">
        <w:t>MyUA (University of Alaska portal)</w:t>
      </w:r>
    </w:p>
    <w:p w:rsidR="006A075A" w:rsidRPr="006A075A" w:rsidRDefault="006A075A" w:rsidP="006A075A">
      <w:pPr>
        <w:pStyle w:val="ListParagraph"/>
        <w:numPr>
          <w:ilvl w:val="3"/>
          <w:numId w:val="39"/>
        </w:numPr>
        <w:spacing w:after="0" w:line="240" w:lineRule="auto"/>
      </w:pPr>
      <w:r w:rsidRPr="006A075A">
        <w:t>Help Desk Online Documentation</w:t>
      </w:r>
    </w:p>
    <w:p w:rsidR="006A075A" w:rsidRPr="006A075A" w:rsidRDefault="006A075A" w:rsidP="006A075A">
      <w:pPr>
        <w:pStyle w:val="ListParagraph"/>
        <w:numPr>
          <w:ilvl w:val="4"/>
          <w:numId w:val="39"/>
        </w:numPr>
        <w:spacing w:after="0" w:line="240" w:lineRule="auto"/>
      </w:pPr>
      <w:r w:rsidRPr="006A075A">
        <w:t>Citrix</w:t>
      </w:r>
    </w:p>
    <w:p w:rsidR="006A075A" w:rsidRPr="006A075A" w:rsidRDefault="006A075A" w:rsidP="006A075A">
      <w:pPr>
        <w:pStyle w:val="ListParagraph"/>
        <w:numPr>
          <w:ilvl w:val="4"/>
          <w:numId w:val="39"/>
        </w:numPr>
        <w:spacing w:after="0" w:line="240" w:lineRule="auto"/>
      </w:pPr>
      <w:r w:rsidRPr="006A075A">
        <w:t>Email client configuration</w:t>
      </w:r>
    </w:p>
    <w:p w:rsidR="006A075A" w:rsidRPr="006A075A" w:rsidRDefault="006A075A" w:rsidP="006A075A">
      <w:pPr>
        <w:pStyle w:val="ListParagraph"/>
        <w:numPr>
          <w:ilvl w:val="4"/>
          <w:numId w:val="39"/>
        </w:numPr>
        <w:spacing w:after="0" w:line="240" w:lineRule="auto"/>
      </w:pPr>
      <w:r w:rsidRPr="006A075A">
        <w:t>Ethernet</w:t>
      </w:r>
    </w:p>
    <w:p w:rsidR="006A075A" w:rsidRPr="006A075A" w:rsidRDefault="006A075A" w:rsidP="006A075A">
      <w:pPr>
        <w:pStyle w:val="ListParagraph"/>
        <w:numPr>
          <w:ilvl w:val="4"/>
          <w:numId w:val="39"/>
        </w:numPr>
        <w:spacing w:after="0" w:line="240" w:lineRule="auto"/>
      </w:pPr>
      <w:r w:rsidRPr="006A075A">
        <w:t>Faculty and staff web space</w:t>
      </w:r>
    </w:p>
    <w:p w:rsidR="006A075A" w:rsidRPr="006A075A" w:rsidRDefault="006A075A" w:rsidP="006A075A">
      <w:pPr>
        <w:pStyle w:val="ListParagraph"/>
        <w:numPr>
          <w:ilvl w:val="4"/>
          <w:numId w:val="39"/>
        </w:numPr>
        <w:spacing w:after="0" w:line="240" w:lineRule="auto"/>
      </w:pPr>
      <w:r w:rsidRPr="006A075A">
        <w:t>Secure FTP</w:t>
      </w:r>
    </w:p>
    <w:p w:rsidR="006A075A" w:rsidRPr="006A075A" w:rsidRDefault="006A075A" w:rsidP="006A075A">
      <w:pPr>
        <w:pStyle w:val="ListParagraph"/>
        <w:numPr>
          <w:ilvl w:val="4"/>
          <w:numId w:val="39"/>
        </w:numPr>
        <w:spacing w:after="0" w:line="240" w:lineRule="auto"/>
      </w:pPr>
      <w:r w:rsidRPr="006A075A">
        <w:t>Secure Shell</w:t>
      </w:r>
    </w:p>
    <w:p w:rsidR="006A075A" w:rsidRPr="006A075A" w:rsidRDefault="006A075A" w:rsidP="006A075A">
      <w:pPr>
        <w:pStyle w:val="ListParagraph"/>
        <w:numPr>
          <w:ilvl w:val="4"/>
          <w:numId w:val="39"/>
        </w:numPr>
        <w:spacing w:after="0" w:line="240" w:lineRule="auto"/>
      </w:pPr>
      <w:r w:rsidRPr="006A075A">
        <w:t>Symantec Antivirus</w:t>
      </w:r>
    </w:p>
    <w:p w:rsidR="006A075A" w:rsidRPr="006A075A" w:rsidRDefault="006A075A" w:rsidP="006A075A">
      <w:pPr>
        <w:pStyle w:val="ListParagraph"/>
        <w:numPr>
          <w:ilvl w:val="4"/>
          <w:numId w:val="39"/>
        </w:numPr>
        <w:spacing w:after="0" w:line="240" w:lineRule="auto"/>
      </w:pPr>
      <w:r w:rsidRPr="006A075A">
        <w:t>Vista Plus Decision Support</w:t>
      </w:r>
    </w:p>
    <w:p w:rsidR="006A075A" w:rsidRPr="006A075A" w:rsidRDefault="006A075A" w:rsidP="006A075A">
      <w:pPr>
        <w:pStyle w:val="ListParagraph"/>
        <w:numPr>
          <w:ilvl w:val="4"/>
          <w:numId w:val="39"/>
        </w:numPr>
        <w:spacing w:after="0" w:line="240" w:lineRule="auto"/>
      </w:pPr>
      <w:r w:rsidRPr="006A075A">
        <w:t>VPN</w:t>
      </w:r>
    </w:p>
    <w:p w:rsidR="006A075A" w:rsidRPr="006A075A" w:rsidRDefault="006A075A" w:rsidP="006A075A">
      <w:pPr>
        <w:pStyle w:val="ListParagraph"/>
        <w:numPr>
          <w:ilvl w:val="4"/>
          <w:numId w:val="39"/>
        </w:numPr>
        <w:spacing w:after="0" w:line="240" w:lineRule="auto"/>
      </w:pPr>
      <w:r w:rsidRPr="006A075A">
        <w:t>Help Desk FAQ’s</w:t>
      </w:r>
    </w:p>
    <w:p w:rsidR="006A075A" w:rsidRPr="006A075A" w:rsidRDefault="006A075A" w:rsidP="006A075A">
      <w:pPr>
        <w:pStyle w:val="ListParagraph"/>
        <w:numPr>
          <w:ilvl w:val="4"/>
          <w:numId w:val="39"/>
        </w:numPr>
        <w:spacing w:after="0" w:line="240" w:lineRule="auto"/>
      </w:pPr>
      <w:r w:rsidRPr="006A075A">
        <w:t>Root Cause analysis archive</w:t>
      </w:r>
    </w:p>
    <w:p w:rsidR="006A075A" w:rsidRPr="006A075A" w:rsidRDefault="006A075A" w:rsidP="006A075A">
      <w:pPr>
        <w:pStyle w:val="ListParagraph"/>
        <w:numPr>
          <w:ilvl w:val="3"/>
          <w:numId w:val="39"/>
        </w:numPr>
        <w:spacing w:after="0" w:line="240" w:lineRule="auto"/>
      </w:pPr>
      <w:r w:rsidRPr="006A075A">
        <w:t>Audio Conferencing Support – links to Encounter Collaborative</w:t>
      </w:r>
    </w:p>
    <w:p w:rsidR="006A075A" w:rsidRPr="006A075A" w:rsidRDefault="006A075A" w:rsidP="006A075A">
      <w:pPr>
        <w:pStyle w:val="ListParagraph"/>
        <w:numPr>
          <w:ilvl w:val="4"/>
          <w:numId w:val="39"/>
        </w:numPr>
        <w:spacing w:after="0" w:line="240" w:lineRule="auto"/>
      </w:pPr>
      <w:r w:rsidRPr="006A075A">
        <w:t>User Guides</w:t>
      </w:r>
    </w:p>
    <w:p w:rsidR="006A075A" w:rsidRPr="006A075A" w:rsidRDefault="006A075A" w:rsidP="006A075A">
      <w:pPr>
        <w:pStyle w:val="ListParagraph"/>
        <w:numPr>
          <w:ilvl w:val="4"/>
          <w:numId w:val="39"/>
        </w:numPr>
        <w:spacing w:after="0" w:line="240" w:lineRule="auto"/>
      </w:pPr>
      <w:r w:rsidRPr="006A075A">
        <w:lastRenderedPageBreak/>
        <w:t>System updates</w:t>
      </w:r>
    </w:p>
    <w:p w:rsidR="006A075A" w:rsidRPr="006A075A" w:rsidRDefault="006A075A" w:rsidP="006A075A">
      <w:pPr>
        <w:pStyle w:val="ListParagraph"/>
        <w:numPr>
          <w:ilvl w:val="4"/>
          <w:numId w:val="39"/>
        </w:numPr>
        <w:spacing w:after="0" w:line="240" w:lineRule="auto"/>
      </w:pPr>
      <w:r w:rsidRPr="006A075A">
        <w:t>FAQ’s</w:t>
      </w:r>
    </w:p>
    <w:p w:rsidR="006A075A" w:rsidRPr="006A075A" w:rsidRDefault="006A075A" w:rsidP="006A075A">
      <w:pPr>
        <w:pStyle w:val="ListParagraph"/>
        <w:numPr>
          <w:ilvl w:val="3"/>
          <w:numId w:val="39"/>
        </w:numPr>
        <w:spacing w:after="0" w:line="240" w:lineRule="auto"/>
      </w:pPr>
      <w:r w:rsidRPr="006A075A">
        <w:t>On-campus Help Desks</w:t>
      </w:r>
    </w:p>
    <w:p w:rsidR="006A075A" w:rsidRPr="006A075A" w:rsidRDefault="006A075A" w:rsidP="006A075A">
      <w:pPr>
        <w:pStyle w:val="ListParagraph"/>
        <w:numPr>
          <w:ilvl w:val="4"/>
          <w:numId w:val="39"/>
        </w:numPr>
        <w:spacing w:after="0" w:line="240" w:lineRule="auto"/>
      </w:pPr>
      <w:r w:rsidRPr="006A075A">
        <w:t>West Ridge</w:t>
      </w:r>
    </w:p>
    <w:p w:rsidR="006A075A" w:rsidRPr="006A075A" w:rsidRDefault="006A075A" w:rsidP="006A075A">
      <w:pPr>
        <w:pStyle w:val="ListParagraph"/>
        <w:numPr>
          <w:ilvl w:val="4"/>
          <w:numId w:val="39"/>
        </w:numPr>
        <w:spacing w:after="0" w:line="240" w:lineRule="auto"/>
      </w:pPr>
      <w:r w:rsidRPr="006A075A">
        <w:t>Rasmuson Library</w:t>
      </w:r>
    </w:p>
    <w:p w:rsidR="006A075A" w:rsidRPr="006A075A" w:rsidRDefault="006A075A" w:rsidP="006A075A">
      <w:pPr>
        <w:pStyle w:val="ListParagraph"/>
        <w:numPr>
          <w:ilvl w:val="2"/>
          <w:numId w:val="39"/>
        </w:numPr>
        <w:spacing w:after="0" w:line="240" w:lineRule="auto"/>
      </w:pPr>
      <w:r w:rsidRPr="006A075A">
        <w:t>Vendor Sites</w:t>
      </w:r>
    </w:p>
    <w:p w:rsidR="006A075A" w:rsidRPr="006A075A" w:rsidRDefault="006A075A" w:rsidP="006A075A">
      <w:pPr>
        <w:pStyle w:val="ListParagraph"/>
        <w:numPr>
          <w:ilvl w:val="3"/>
          <w:numId w:val="39"/>
        </w:numPr>
        <w:spacing w:after="0" w:line="240" w:lineRule="auto"/>
      </w:pPr>
      <w:r w:rsidRPr="006A075A">
        <w:t>Elluminate</w:t>
      </w:r>
    </w:p>
    <w:p w:rsidR="006A075A" w:rsidRPr="006A075A" w:rsidRDefault="006A075A" w:rsidP="006A075A">
      <w:pPr>
        <w:pStyle w:val="ListParagraph"/>
        <w:numPr>
          <w:ilvl w:val="3"/>
          <w:numId w:val="39"/>
        </w:numPr>
        <w:spacing w:after="0" w:line="240" w:lineRule="auto"/>
      </w:pPr>
      <w:r w:rsidRPr="006A075A">
        <w:t>Endnote</w:t>
      </w:r>
    </w:p>
    <w:p w:rsidR="006A075A" w:rsidRPr="006A075A" w:rsidRDefault="006A075A" w:rsidP="006A075A">
      <w:pPr>
        <w:pStyle w:val="ListParagraph"/>
        <w:numPr>
          <w:ilvl w:val="1"/>
          <w:numId w:val="39"/>
        </w:numPr>
        <w:spacing w:after="0" w:line="240" w:lineRule="auto"/>
        <w:ind w:left="1440"/>
      </w:pPr>
      <w:r w:rsidRPr="006A075A">
        <w:t>Technology Listservs –(many)</w:t>
      </w:r>
    </w:p>
    <w:p w:rsidR="006A075A" w:rsidRPr="006A075A" w:rsidRDefault="006A075A" w:rsidP="006A075A">
      <w:pPr>
        <w:pStyle w:val="ListParagraph"/>
        <w:numPr>
          <w:ilvl w:val="1"/>
          <w:numId w:val="39"/>
        </w:numPr>
        <w:spacing w:after="0" w:line="240" w:lineRule="auto"/>
        <w:ind w:left="1440"/>
      </w:pPr>
      <w:r w:rsidRPr="006A075A">
        <w:t>Professional Development provided internally to CDE staff</w:t>
      </w:r>
    </w:p>
    <w:p w:rsidR="006A075A" w:rsidRPr="006A075A" w:rsidRDefault="006A075A" w:rsidP="006A075A">
      <w:pPr>
        <w:pStyle w:val="ListParagraph"/>
        <w:numPr>
          <w:ilvl w:val="2"/>
          <w:numId w:val="39"/>
        </w:numPr>
        <w:spacing w:after="0" w:line="240" w:lineRule="auto"/>
      </w:pPr>
      <w:r w:rsidRPr="006A075A">
        <w:t>New hardware technologies being piloted by CDE Instructional Design Team (e.g., Kindle)</w:t>
      </w:r>
    </w:p>
    <w:p w:rsidR="006A075A" w:rsidRPr="006A075A" w:rsidRDefault="006A075A" w:rsidP="006A075A">
      <w:pPr>
        <w:pStyle w:val="ListParagraph"/>
        <w:numPr>
          <w:ilvl w:val="2"/>
          <w:numId w:val="39"/>
        </w:numPr>
        <w:spacing w:after="0" w:line="240" w:lineRule="auto"/>
      </w:pPr>
      <w:r w:rsidRPr="006A075A">
        <w:t>New software, Internet technologies and Internet resources pertinent to developing and delivering online learning (e.g., SecondLife, HippoCampus)</w:t>
      </w:r>
    </w:p>
    <w:p w:rsidR="006A075A" w:rsidRPr="006A075A" w:rsidRDefault="006A075A" w:rsidP="006A075A">
      <w:pPr>
        <w:pStyle w:val="ListParagraph"/>
        <w:numPr>
          <w:ilvl w:val="1"/>
          <w:numId w:val="39"/>
        </w:numPr>
        <w:spacing w:after="0" w:line="240" w:lineRule="auto"/>
        <w:ind w:left="1440"/>
      </w:pPr>
      <w:r w:rsidRPr="006A075A">
        <w:t>Professional development provided by CDE for others in UA system</w:t>
      </w:r>
    </w:p>
    <w:p w:rsidR="006A075A" w:rsidRPr="006A075A" w:rsidRDefault="006A075A" w:rsidP="006A075A">
      <w:pPr>
        <w:pStyle w:val="ListParagraph"/>
        <w:numPr>
          <w:ilvl w:val="2"/>
          <w:numId w:val="39"/>
        </w:numPr>
        <w:spacing w:after="0" w:line="240" w:lineRule="auto"/>
      </w:pPr>
      <w:r w:rsidRPr="006A075A">
        <w:t>iTeach, iTeach2, iTeach Express</w:t>
      </w:r>
    </w:p>
    <w:p w:rsidR="006A075A" w:rsidRPr="006A075A" w:rsidRDefault="006A075A" w:rsidP="006A075A">
      <w:pPr>
        <w:pStyle w:val="ListParagraph"/>
        <w:numPr>
          <w:ilvl w:val="3"/>
          <w:numId w:val="39"/>
        </w:numPr>
        <w:spacing w:after="0" w:line="240" w:lineRule="auto"/>
      </w:pPr>
      <w:r w:rsidRPr="006A075A">
        <w:t>Flagship of faculty development in distance education providing intensive, personalized, practical faculty development in teaching and learning technology and pedagogy</w:t>
      </w:r>
    </w:p>
    <w:p w:rsidR="006A075A" w:rsidRPr="006A075A" w:rsidRDefault="006A075A" w:rsidP="006A075A">
      <w:pPr>
        <w:pStyle w:val="ListParagraph"/>
        <w:numPr>
          <w:ilvl w:val="3"/>
          <w:numId w:val="39"/>
        </w:numPr>
        <w:spacing w:after="0" w:line="240" w:lineRule="auto"/>
      </w:pPr>
      <w:r w:rsidRPr="006A075A">
        <w:t>Approximately 200 faculty members from every region of the state have participated</w:t>
      </w:r>
    </w:p>
    <w:p w:rsidR="006A075A" w:rsidRPr="006A075A" w:rsidRDefault="006A075A" w:rsidP="006A075A">
      <w:pPr>
        <w:pStyle w:val="ListParagraph"/>
        <w:numPr>
          <w:ilvl w:val="3"/>
          <w:numId w:val="39"/>
        </w:numPr>
        <w:spacing w:after="0" w:line="240" w:lineRule="auto"/>
      </w:pPr>
      <w:r w:rsidRPr="006A075A">
        <w:t>Offered numerous times per year</w:t>
      </w:r>
    </w:p>
    <w:p w:rsidR="006A075A" w:rsidRPr="006A075A" w:rsidRDefault="006A075A" w:rsidP="006A075A">
      <w:pPr>
        <w:pStyle w:val="ListParagraph"/>
        <w:numPr>
          <w:ilvl w:val="2"/>
          <w:numId w:val="39"/>
        </w:numPr>
        <w:spacing w:after="0" w:line="240" w:lineRule="auto"/>
      </w:pPr>
      <w:r w:rsidRPr="006A075A">
        <w:t>iDesign</w:t>
      </w:r>
    </w:p>
    <w:p w:rsidR="006A075A" w:rsidRPr="006A075A" w:rsidRDefault="006A075A" w:rsidP="006A075A">
      <w:pPr>
        <w:pStyle w:val="ListParagraph"/>
        <w:numPr>
          <w:ilvl w:val="3"/>
          <w:numId w:val="39"/>
        </w:numPr>
        <w:spacing w:after="0" w:line="240" w:lineRule="auto"/>
      </w:pPr>
      <w:r w:rsidRPr="006A075A">
        <w:t>Collaborations with other instructional designers from within UA and other educational and vocational institutions throughout Alaska</w:t>
      </w:r>
    </w:p>
    <w:p w:rsidR="006A075A" w:rsidRPr="006A075A" w:rsidRDefault="006A075A" w:rsidP="006A075A">
      <w:pPr>
        <w:pStyle w:val="ListParagraph"/>
        <w:numPr>
          <w:ilvl w:val="3"/>
          <w:numId w:val="39"/>
        </w:numPr>
        <w:spacing w:after="0" w:line="240" w:lineRule="auto"/>
      </w:pPr>
      <w:r w:rsidRPr="006A075A">
        <w:t>Face-to face workshops, ElluminateLive!  Web conferencing and audio conferencing</w:t>
      </w:r>
    </w:p>
    <w:p w:rsidR="006A075A" w:rsidRPr="006A075A" w:rsidRDefault="006A075A" w:rsidP="006A075A">
      <w:pPr>
        <w:pStyle w:val="ListParagraph"/>
        <w:numPr>
          <w:ilvl w:val="3"/>
          <w:numId w:val="39"/>
        </w:numPr>
        <w:spacing w:after="0" w:line="240" w:lineRule="auto"/>
      </w:pPr>
      <w:r w:rsidRPr="006A075A">
        <w:t>Explore topics that affect philosophy, process and production of curriculum for higher education</w:t>
      </w:r>
    </w:p>
    <w:p w:rsidR="006A075A" w:rsidRPr="006A075A" w:rsidRDefault="006A075A" w:rsidP="006A075A">
      <w:pPr>
        <w:pStyle w:val="ListParagraph"/>
        <w:numPr>
          <w:ilvl w:val="3"/>
          <w:numId w:val="39"/>
        </w:numPr>
        <w:spacing w:after="0" w:line="240" w:lineRule="auto"/>
      </w:pPr>
      <w:r w:rsidRPr="006A075A">
        <w:t>Offered periodically:  2005, 2006, 2008</w:t>
      </w:r>
    </w:p>
    <w:p w:rsidR="006A075A" w:rsidRPr="006A075A" w:rsidRDefault="006A075A" w:rsidP="006A075A">
      <w:pPr>
        <w:pStyle w:val="ListParagraph"/>
        <w:numPr>
          <w:ilvl w:val="2"/>
          <w:numId w:val="39"/>
        </w:numPr>
        <w:spacing w:after="0" w:line="240" w:lineRule="auto"/>
      </w:pPr>
      <w:r w:rsidRPr="006A075A">
        <w:t>Technology training by request</w:t>
      </w:r>
    </w:p>
    <w:p w:rsidR="006A075A" w:rsidRPr="006A075A" w:rsidRDefault="006A075A" w:rsidP="006A075A">
      <w:pPr>
        <w:pStyle w:val="ListParagraph"/>
        <w:numPr>
          <w:ilvl w:val="3"/>
          <w:numId w:val="39"/>
        </w:numPr>
        <w:spacing w:after="0" w:line="240" w:lineRule="auto"/>
      </w:pPr>
      <w:r w:rsidRPr="006A075A">
        <w:t>Hardware (e.g., recording audio for online use)</w:t>
      </w:r>
    </w:p>
    <w:p w:rsidR="006A075A" w:rsidRPr="006A075A" w:rsidRDefault="006A075A" w:rsidP="006A075A">
      <w:pPr>
        <w:pStyle w:val="ListParagraph"/>
        <w:numPr>
          <w:ilvl w:val="3"/>
          <w:numId w:val="39"/>
        </w:numPr>
        <w:spacing w:after="0" w:line="240" w:lineRule="auto"/>
      </w:pPr>
      <w:r w:rsidRPr="006A075A">
        <w:t>Software/Internet resources (e.g., Audacity, SecondLife for BBC)</w:t>
      </w:r>
    </w:p>
    <w:p w:rsidR="006A075A" w:rsidRPr="006A075A" w:rsidRDefault="006A075A" w:rsidP="006A075A">
      <w:pPr>
        <w:pStyle w:val="ListParagraph"/>
        <w:numPr>
          <w:ilvl w:val="1"/>
          <w:numId w:val="39"/>
        </w:numPr>
        <w:spacing w:after="0" w:line="240" w:lineRule="auto"/>
        <w:ind w:left="1440"/>
      </w:pPr>
      <w:r w:rsidRPr="006A075A">
        <w:t>Information Technology policies</w:t>
      </w:r>
    </w:p>
    <w:p w:rsidR="006A075A" w:rsidRPr="006A075A" w:rsidRDefault="006A075A" w:rsidP="006A075A">
      <w:pPr>
        <w:pStyle w:val="ListParagraph"/>
        <w:numPr>
          <w:ilvl w:val="2"/>
          <w:numId w:val="39"/>
        </w:numPr>
        <w:spacing w:after="0" w:line="240" w:lineRule="auto"/>
      </w:pPr>
      <w:r w:rsidRPr="006A075A">
        <w:t>Acceptable use of online resources</w:t>
      </w:r>
    </w:p>
    <w:p w:rsidR="006A075A" w:rsidRPr="006A075A" w:rsidRDefault="006A075A" w:rsidP="006A075A">
      <w:pPr>
        <w:pStyle w:val="ListParagraph"/>
        <w:numPr>
          <w:ilvl w:val="2"/>
          <w:numId w:val="39"/>
        </w:numPr>
        <w:spacing w:after="0" w:line="240" w:lineRule="auto"/>
      </w:pPr>
      <w:r w:rsidRPr="006A075A">
        <w:t>UA Board of Regents policy on Information resources</w:t>
      </w:r>
    </w:p>
    <w:p w:rsidR="006A075A" w:rsidRPr="006A075A" w:rsidRDefault="006A075A" w:rsidP="006A075A">
      <w:pPr>
        <w:pStyle w:val="ListParagraph"/>
        <w:numPr>
          <w:ilvl w:val="2"/>
          <w:numId w:val="39"/>
        </w:numPr>
        <w:spacing w:after="0" w:line="240" w:lineRule="auto"/>
      </w:pPr>
      <w:r w:rsidRPr="006A075A">
        <w:t>UA policy for partisan political activities and UA resources</w:t>
      </w:r>
    </w:p>
    <w:p w:rsidR="00961E2E" w:rsidRPr="006A075A" w:rsidRDefault="006A075A" w:rsidP="006A075A">
      <w:pPr>
        <w:pStyle w:val="ListParagraph"/>
        <w:numPr>
          <w:ilvl w:val="2"/>
          <w:numId w:val="39"/>
        </w:numPr>
        <w:spacing w:after="0" w:line="240" w:lineRule="auto"/>
      </w:pPr>
      <w:r w:rsidRPr="006A075A">
        <w:t>Web guidelines</w:t>
      </w:r>
    </w:p>
    <w:p w:rsidR="00E27A73" w:rsidRDefault="00E27A73" w:rsidP="00E27A73">
      <w:pPr>
        <w:autoSpaceDE w:val="0"/>
        <w:autoSpaceDN w:val="0"/>
        <w:adjustRightInd w:val="0"/>
        <w:spacing w:after="0" w:line="240" w:lineRule="auto"/>
        <w:rPr>
          <w:rFonts w:ascii="TimesNewRomanPS-BoldMT" w:hAnsi="TimesNewRomanPS-BoldMT" w:cs="TimesNewRomanPS-BoldMT"/>
          <w:bCs/>
          <w:color w:val="000000"/>
          <w:sz w:val="24"/>
          <w:szCs w:val="24"/>
        </w:rPr>
      </w:pPr>
    </w:p>
    <w:p w:rsidR="00E27A73" w:rsidRPr="00E27A73" w:rsidRDefault="00E27A73" w:rsidP="00E27A73">
      <w:pPr>
        <w:pStyle w:val="ListParagraph"/>
        <w:numPr>
          <w:ilvl w:val="0"/>
          <w:numId w:val="17"/>
        </w:numPr>
        <w:autoSpaceDE w:val="0"/>
        <w:autoSpaceDN w:val="0"/>
        <w:adjustRightInd w:val="0"/>
        <w:spacing w:after="0" w:line="240" w:lineRule="auto"/>
        <w:rPr>
          <w:rFonts w:ascii="TimesNewRomanPSMT" w:hAnsi="TimesNewRomanPSMT" w:cs="TimesNewRomanPSMT"/>
          <w:color w:val="000000"/>
          <w:sz w:val="24"/>
          <w:szCs w:val="24"/>
        </w:rPr>
      </w:pPr>
      <w:r w:rsidRPr="00E27A73">
        <w:rPr>
          <w:rFonts w:ascii="TimesNewRomanPSMT" w:hAnsi="TimesNewRomanPSMT" w:cs="TimesNewRomanPSMT"/>
          <w:color w:val="000000"/>
          <w:sz w:val="24"/>
          <w:szCs w:val="24"/>
        </w:rPr>
        <w:t>Technical Infrastructure Planning</w:t>
      </w:r>
    </w:p>
    <w:p w:rsidR="00483473" w:rsidRDefault="00483473" w:rsidP="00483473">
      <w:pPr>
        <w:pStyle w:val="ListParagraph"/>
        <w:autoSpaceDE w:val="0"/>
        <w:autoSpaceDN w:val="0"/>
        <w:adjustRightInd w:val="0"/>
        <w:spacing w:after="0" w:line="240" w:lineRule="auto"/>
        <w:rPr>
          <w:rFonts w:ascii="TimesNewRomanPSMT" w:hAnsi="TimesNewRomanPSMT" w:cs="TimesNewRomanPSMT"/>
          <w:color w:val="000000"/>
          <w:sz w:val="24"/>
          <w:szCs w:val="24"/>
        </w:rPr>
      </w:pPr>
    </w:p>
    <w:p w:rsidR="00E27A73" w:rsidRPr="00FC4201" w:rsidRDefault="00483473" w:rsidP="00483473">
      <w:pPr>
        <w:pStyle w:val="ListParagraph"/>
        <w:autoSpaceDE w:val="0"/>
        <w:autoSpaceDN w:val="0"/>
        <w:adjustRightInd w:val="0"/>
        <w:spacing w:after="0" w:line="240" w:lineRule="auto"/>
        <w:rPr>
          <w:rFonts w:ascii="TimesNewRomanPS-BoldMT" w:hAnsi="TimesNewRomanPS-BoldMT" w:cs="TimesNewRomanPS-BoldMT"/>
          <w:bCs/>
          <w:color w:val="FF0000"/>
          <w:sz w:val="24"/>
          <w:szCs w:val="24"/>
        </w:rPr>
      </w:pPr>
      <w:r w:rsidRPr="00483473">
        <w:rPr>
          <w:rFonts w:ascii="TimesNewRomanPSMT" w:hAnsi="TimesNewRomanPSMT" w:cs="TimesNewRomanPSMT"/>
          <w:color w:val="000000"/>
          <w:sz w:val="24"/>
          <w:szCs w:val="24"/>
        </w:rPr>
        <w:t>Frequent discussions with Office of Information Technology staff occur to discuss Banner, Blackboard, ELive, and other online support structure planning.</w:t>
      </w:r>
    </w:p>
    <w:p w:rsidR="00704171" w:rsidRDefault="00704171" w:rsidP="00704171">
      <w:pPr>
        <w:autoSpaceDE w:val="0"/>
        <w:autoSpaceDN w:val="0"/>
        <w:adjustRightInd w:val="0"/>
        <w:spacing w:after="0" w:line="240" w:lineRule="auto"/>
        <w:rPr>
          <w:rFonts w:ascii="TimesNewRomanPS-BoldMT" w:hAnsi="TimesNewRomanPS-BoldMT" w:cs="TimesNewRomanPS-BoldMT"/>
          <w:bCs/>
          <w:color w:val="000000"/>
          <w:sz w:val="24"/>
          <w:szCs w:val="24"/>
        </w:rPr>
      </w:pPr>
    </w:p>
    <w:p w:rsidR="00704171" w:rsidRDefault="00704171" w:rsidP="00704171">
      <w:pPr>
        <w:autoSpaceDE w:val="0"/>
        <w:autoSpaceDN w:val="0"/>
        <w:adjustRightInd w:val="0"/>
        <w:spacing w:after="0" w:line="240" w:lineRule="auto"/>
        <w:rPr>
          <w:rFonts w:ascii="TimesNewRomanPS-BoldMT" w:hAnsi="TimesNewRomanPS-BoldMT" w:cs="TimesNewRomanPS-BoldMT"/>
          <w:bCs/>
          <w:color w:val="000000"/>
          <w:sz w:val="24"/>
          <w:szCs w:val="24"/>
        </w:rPr>
      </w:pPr>
    </w:p>
    <w:p w:rsidR="00916BF0" w:rsidRDefault="00916BF0">
      <w:pPr>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br w:type="page"/>
      </w:r>
    </w:p>
    <w:p w:rsidR="00916BF0" w:rsidRPr="00D356A3" w:rsidRDefault="00916BF0" w:rsidP="00916BF0">
      <w:pPr>
        <w:spacing w:after="0" w:line="240" w:lineRule="auto"/>
        <w:jc w:val="center"/>
        <w:rPr>
          <w:b/>
          <w:sz w:val="28"/>
          <w:szCs w:val="28"/>
        </w:rPr>
      </w:pPr>
      <w:r w:rsidRPr="00D356A3">
        <w:rPr>
          <w:b/>
          <w:sz w:val="28"/>
          <w:szCs w:val="28"/>
        </w:rPr>
        <w:lastRenderedPageBreak/>
        <w:t>UNIVERSITY OF ALASKA FAIRBANKS</w:t>
      </w:r>
    </w:p>
    <w:p w:rsidR="00916BF0" w:rsidRPr="00D356A3" w:rsidRDefault="00916BF0" w:rsidP="00916BF0">
      <w:pPr>
        <w:spacing w:after="0" w:line="240" w:lineRule="auto"/>
        <w:jc w:val="center"/>
        <w:rPr>
          <w:b/>
          <w:sz w:val="28"/>
          <w:szCs w:val="28"/>
        </w:rPr>
      </w:pPr>
      <w:r w:rsidRPr="00D356A3">
        <w:rPr>
          <w:b/>
          <w:sz w:val="28"/>
          <w:szCs w:val="28"/>
        </w:rPr>
        <w:t>Student Learning Outcomes Assessment</w:t>
      </w:r>
      <w:r>
        <w:rPr>
          <w:b/>
          <w:sz w:val="28"/>
          <w:szCs w:val="28"/>
        </w:rPr>
        <w:t xml:space="preserve"> Plan</w:t>
      </w:r>
    </w:p>
    <w:p w:rsidR="00916BF0" w:rsidRPr="00D356A3" w:rsidRDefault="00916BF0" w:rsidP="00916BF0">
      <w:pPr>
        <w:spacing w:after="0" w:line="240" w:lineRule="auto"/>
        <w:jc w:val="center"/>
      </w:pPr>
      <w:r>
        <w:t xml:space="preserve">Fill in: </w:t>
      </w:r>
      <w:r w:rsidRPr="00D356A3">
        <w:t>&lt;&lt; Certificate or Degree Program &gt;&gt;</w:t>
      </w:r>
    </w:p>
    <w:p w:rsidR="00916BF0" w:rsidRDefault="00916BF0" w:rsidP="00916BF0">
      <w:pPr>
        <w:spacing w:after="0" w:line="240" w:lineRule="auto"/>
        <w:jc w:val="center"/>
      </w:pPr>
      <w:r>
        <w:t xml:space="preserve">Fill in: </w:t>
      </w:r>
      <w:r w:rsidRPr="00D356A3">
        <w:t>&lt;&lt; Date &gt;&gt;</w:t>
      </w:r>
    </w:p>
    <w:p w:rsidR="00916BF0" w:rsidRDefault="00916BF0" w:rsidP="00916BF0">
      <w:pPr>
        <w:jc w:val="center"/>
      </w:pPr>
    </w:p>
    <w:tbl>
      <w:tblPr>
        <w:tblStyle w:val="TableGrid"/>
        <w:tblW w:w="0" w:type="auto"/>
        <w:tblLook w:val="01E0"/>
      </w:tblPr>
      <w:tblGrid>
        <w:gridCol w:w="2366"/>
        <w:gridCol w:w="2663"/>
        <w:gridCol w:w="2155"/>
        <w:gridCol w:w="2392"/>
      </w:tblGrid>
      <w:tr w:rsidR="00916BF0">
        <w:tc>
          <w:tcPr>
            <w:tcW w:w="3654" w:type="dxa"/>
            <w:shd w:val="clear" w:color="auto" w:fill="C0C0C0"/>
          </w:tcPr>
          <w:p w:rsidR="00916BF0" w:rsidRPr="00D356A3" w:rsidRDefault="00916BF0" w:rsidP="00212A89">
            <w:pPr>
              <w:jc w:val="center"/>
              <w:rPr>
                <w:b/>
              </w:rPr>
            </w:pPr>
            <w:r w:rsidRPr="00D356A3">
              <w:rPr>
                <w:b/>
              </w:rPr>
              <w:t>Expanded Statement of</w:t>
            </w:r>
          </w:p>
          <w:p w:rsidR="00916BF0" w:rsidRDefault="00916BF0" w:rsidP="00212A89">
            <w:pPr>
              <w:jc w:val="center"/>
            </w:pPr>
            <w:r w:rsidRPr="00D356A3">
              <w:rPr>
                <w:b/>
              </w:rPr>
              <w:t>Institutional Purpose</w:t>
            </w:r>
          </w:p>
        </w:tc>
        <w:tc>
          <w:tcPr>
            <w:tcW w:w="3654" w:type="dxa"/>
            <w:shd w:val="clear" w:color="auto" w:fill="C0C0C0"/>
          </w:tcPr>
          <w:p w:rsidR="00916BF0" w:rsidRPr="00D356A3" w:rsidRDefault="00916BF0" w:rsidP="00212A89">
            <w:pPr>
              <w:jc w:val="center"/>
              <w:rPr>
                <w:b/>
              </w:rPr>
            </w:pPr>
            <w:r w:rsidRPr="00D356A3">
              <w:rPr>
                <w:b/>
              </w:rPr>
              <w:t>Intended Objectives/Outcomes</w:t>
            </w:r>
          </w:p>
        </w:tc>
        <w:tc>
          <w:tcPr>
            <w:tcW w:w="3654" w:type="dxa"/>
            <w:shd w:val="clear" w:color="auto" w:fill="C0C0C0"/>
          </w:tcPr>
          <w:p w:rsidR="00916BF0" w:rsidRPr="00D356A3" w:rsidRDefault="00916BF0" w:rsidP="00212A89">
            <w:pPr>
              <w:jc w:val="center"/>
              <w:rPr>
                <w:b/>
              </w:rPr>
            </w:pPr>
            <w:r w:rsidRPr="00D356A3">
              <w:rPr>
                <w:b/>
              </w:rPr>
              <w:t>Assessment Criteria and Procedures</w:t>
            </w:r>
          </w:p>
        </w:tc>
        <w:tc>
          <w:tcPr>
            <w:tcW w:w="3654" w:type="dxa"/>
            <w:shd w:val="clear" w:color="auto" w:fill="C0C0C0"/>
          </w:tcPr>
          <w:p w:rsidR="00916BF0" w:rsidRPr="00D356A3" w:rsidRDefault="00916BF0" w:rsidP="00212A89">
            <w:pPr>
              <w:jc w:val="center"/>
              <w:rPr>
                <w:b/>
              </w:rPr>
            </w:pPr>
            <w:r w:rsidRPr="00D356A3">
              <w:rPr>
                <w:b/>
              </w:rPr>
              <w:t>Implementation</w:t>
            </w:r>
            <w:r>
              <w:rPr>
                <w:b/>
              </w:rPr>
              <w:br/>
              <w:t>(what, when, who)</w:t>
            </w:r>
          </w:p>
        </w:tc>
      </w:tr>
      <w:tr w:rsidR="00916BF0">
        <w:tc>
          <w:tcPr>
            <w:tcW w:w="3654" w:type="dxa"/>
            <w:vMerge w:val="restart"/>
          </w:tcPr>
          <w:p w:rsidR="00916BF0" w:rsidRDefault="00916BF0" w:rsidP="00212A89">
            <w:pPr>
              <w:rPr>
                <w:b/>
              </w:rPr>
            </w:pPr>
            <w:r w:rsidRPr="00051D14">
              <w:rPr>
                <w:b/>
              </w:rPr>
              <w:t>MISSION STATEMENT:</w:t>
            </w: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r>
              <w:rPr>
                <w:b/>
              </w:rPr>
              <w:t>GOAL STATEMENT:</w:t>
            </w: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Default="00916BF0" w:rsidP="00212A89">
            <w:pPr>
              <w:rPr>
                <w:b/>
              </w:rPr>
            </w:pPr>
          </w:p>
          <w:p w:rsidR="00916BF0" w:rsidRPr="00051D14" w:rsidRDefault="00916BF0" w:rsidP="00212A89">
            <w:pPr>
              <w:rPr>
                <w:b/>
              </w:rPr>
            </w:pPr>
          </w:p>
        </w:tc>
        <w:tc>
          <w:tcPr>
            <w:tcW w:w="3654" w:type="dxa"/>
          </w:tcPr>
          <w:p w:rsidR="00916BF0" w:rsidRDefault="00916BF0" w:rsidP="00212A89"/>
          <w:p w:rsidR="00916BF0" w:rsidRDefault="00916BF0" w:rsidP="00212A89"/>
          <w:p w:rsidR="00916BF0" w:rsidRDefault="00916BF0" w:rsidP="00212A89"/>
          <w:p w:rsidR="00916BF0" w:rsidRDefault="00916BF0" w:rsidP="00212A89"/>
          <w:p w:rsidR="00916BF0" w:rsidRDefault="00916BF0" w:rsidP="00212A89"/>
        </w:tc>
        <w:tc>
          <w:tcPr>
            <w:tcW w:w="3654" w:type="dxa"/>
          </w:tcPr>
          <w:p w:rsidR="00916BF0" w:rsidRDefault="00916BF0" w:rsidP="00212A89"/>
        </w:tc>
        <w:tc>
          <w:tcPr>
            <w:tcW w:w="3654" w:type="dxa"/>
          </w:tcPr>
          <w:p w:rsidR="00916BF0" w:rsidRDefault="00916BF0" w:rsidP="00212A89"/>
        </w:tc>
      </w:tr>
      <w:tr w:rsidR="00916BF0">
        <w:tc>
          <w:tcPr>
            <w:tcW w:w="3654" w:type="dxa"/>
            <w:vMerge/>
          </w:tcPr>
          <w:p w:rsidR="00916BF0" w:rsidRDefault="00916BF0" w:rsidP="00212A89"/>
        </w:tc>
        <w:tc>
          <w:tcPr>
            <w:tcW w:w="3654" w:type="dxa"/>
          </w:tcPr>
          <w:p w:rsidR="00916BF0" w:rsidRDefault="00916BF0" w:rsidP="00212A89"/>
          <w:p w:rsidR="00916BF0" w:rsidRDefault="00916BF0" w:rsidP="00212A89"/>
          <w:p w:rsidR="00916BF0" w:rsidRDefault="00916BF0" w:rsidP="00212A89"/>
          <w:p w:rsidR="00916BF0" w:rsidRDefault="00916BF0" w:rsidP="00212A89"/>
          <w:p w:rsidR="00916BF0" w:rsidRDefault="00916BF0" w:rsidP="00212A89"/>
          <w:p w:rsidR="00916BF0" w:rsidRDefault="00916BF0" w:rsidP="00212A89"/>
        </w:tc>
        <w:tc>
          <w:tcPr>
            <w:tcW w:w="3654" w:type="dxa"/>
          </w:tcPr>
          <w:p w:rsidR="00916BF0" w:rsidRDefault="00916BF0" w:rsidP="00212A89"/>
        </w:tc>
        <w:tc>
          <w:tcPr>
            <w:tcW w:w="3654" w:type="dxa"/>
          </w:tcPr>
          <w:p w:rsidR="00916BF0" w:rsidRDefault="00916BF0" w:rsidP="00212A89"/>
        </w:tc>
      </w:tr>
      <w:tr w:rsidR="00916BF0">
        <w:tc>
          <w:tcPr>
            <w:tcW w:w="3654" w:type="dxa"/>
            <w:vMerge/>
          </w:tcPr>
          <w:p w:rsidR="00916BF0" w:rsidRDefault="00916BF0" w:rsidP="00212A89"/>
        </w:tc>
        <w:tc>
          <w:tcPr>
            <w:tcW w:w="3654" w:type="dxa"/>
          </w:tcPr>
          <w:p w:rsidR="00916BF0" w:rsidRDefault="00916BF0" w:rsidP="00212A89"/>
          <w:p w:rsidR="00916BF0" w:rsidRDefault="00916BF0" w:rsidP="00212A89"/>
          <w:p w:rsidR="00916BF0" w:rsidRDefault="00916BF0" w:rsidP="00212A89"/>
          <w:p w:rsidR="00916BF0" w:rsidRDefault="00916BF0" w:rsidP="00212A89"/>
          <w:p w:rsidR="00916BF0" w:rsidRDefault="00916BF0" w:rsidP="00212A89"/>
          <w:p w:rsidR="00916BF0" w:rsidRDefault="00916BF0" w:rsidP="00212A89"/>
        </w:tc>
        <w:tc>
          <w:tcPr>
            <w:tcW w:w="3654" w:type="dxa"/>
          </w:tcPr>
          <w:p w:rsidR="00916BF0" w:rsidRDefault="00916BF0" w:rsidP="00212A89"/>
        </w:tc>
        <w:tc>
          <w:tcPr>
            <w:tcW w:w="3654" w:type="dxa"/>
          </w:tcPr>
          <w:p w:rsidR="00916BF0" w:rsidRDefault="00916BF0" w:rsidP="00212A89"/>
        </w:tc>
      </w:tr>
      <w:tr w:rsidR="00916BF0">
        <w:tc>
          <w:tcPr>
            <w:tcW w:w="3654" w:type="dxa"/>
            <w:vMerge/>
          </w:tcPr>
          <w:p w:rsidR="00916BF0" w:rsidRDefault="00916BF0" w:rsidP="00212A89"/>
        </w:tc>
        <w:tc>
          <w:tcPr>
            <w:tcW w:w="3654" w:type="dxa"/>
          </w:tcPr>
          <w:p w:rsidR="00916BF0" w:rsidRDefault="00916BF0" w:rsidP="00212A89"/>
          <w:p w:rsidR="00916BF0" w:rsidRDefault="00916BF0" w:rsidP="00212A89"/>
          <w:p w:rsidR="00916BF0" w:rsidRDefault="00916BF0" w:rsidP="00212A89"/>
          <w:p w:rsidR="00916BF0" w:rsidRDefault="00916BF0" w:rsidP="00212A89"/>
          <w:p w:rsidR="00916BF0" w:rsidRDefault="00916BF0" w:rsidP="00212A89"/>
          <w:p w:rsidR="00916BF0" w:rsidRDefault="00916BF0" w:rsidP="00212A89"/>
        </w:tc>
        <w:tc>
          <w:tcPr>
            <w:tcW w:w="3654" w:type="dxa"/>
          </w:tcPr>
          <w:p w:rsidR="00916BF0" w:rsidRDefault="00916BF0" w:rsidP="00212A89"/>
        </w:tc>
        <w:tc>
          <w:tcPr>
            <w:tcW w:w="3654" w:type="dxa"/>
          </w:tcPr>
          <w:p w:rsidR="00916BF0" w:rsidRDefault="00916BF0" w:rsidP="00212A89"/>
        </w:tc>
      </w:tr>
      <w:tr w:rsidR="00916BF0">
        <w:tc>
          <w:tcPr>
            <w:tcW w:w="3654" w:type="dxa"/>
            <w:vMerge/>
          </w:tcPr>
          <w:p w:rsidR="00916BF0" w:rsidRDefault="00916BF0" w:rsidP="00212A89"/>
        </w:tc>
        <w:tc>
          <w:tcPr>
            <w:tcW w:w="3654" w:type="dxa"/>
          </w:tcPr>
          <w:p w:rsidR="00916BF0" w:rsidRDefault="00916BF0" w:rsidP="00212A89"/>
          <w:p w:rsidR="00916BF0" w:rsidRDefault="00916BF0" w:rsidP="00212A89"/>
          <w:p w:rsidR="00916BF0" w:rsidRDefault="00916BF0" w:rsidP="00212A89"/>
          <w:p w:rsidR="00916BF0" w:rsidRDefault="00916BF0" w:rsidP="00212A89"/>
          <w:p w:rsidR="00916BF0" w:rsidRDefault="00916BF0" w:rsidP="00212A89"/>
          <w:p w:rsidR="00916BF0" w:rsidRDefault="00916BF0" w:rsidP="00212A89"/>
          <w:p w:rsidR="00916BF0" w:rsidRDefault="00916BF0" w:rsidP="00212A89"/>
        </w:tc>
        <w:tc>
          <w:tcPr>
            <w:tcW w:w="3654" w:type="dxa"/>
          </w:tcPr>
          <w:p w:rsidR="00916BF0" w:rsidRDefault="00916BF0" w:rsidP="00212A89"/>
        </w:tc>
        <w:tc>
          <w:tcPr>
            <w:tcW w:w="3654" w:type="dxa"/>
          </w:tcPr>
          <w:p w:rsidR="00916BF0" w:rsidRDefault="00916BF0" w:rsidP="00212A89"/>
        </w:tc>
      </w:tr>
    </w:tbl>
    <w:p w:rsidR="00916BF0" w:rsidRPr="00D356A3" w:rsidRDefault="00916BF0" w:rsidP="00916BF0">
      <w:pPr>
        <w:jc w:val="center"/>
      </w:pPr>
    </w:p>
    <w:p w:rsidR="00704171" w:rsidRDefault="00704171">
      <w:pPr>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br w:type="page"/>
      </w:r>
    </w:p>
    <w:p w:rsidR="00704171" w:rsidRDefault="00704171" w:rsidP="00704171">
      <w:pPr>
        <w:autoSpaceDE w:val="0"/>
        <w:autoSpaceDN w:val="0"/>
        <w:adjustRightInd w:val="0"/>
        <w:spacing w:after="0" w:line="240" w:lineRule="auto"/>
        <w:rPr>
          <w:rFonts w:ascii="TimesNewRomanPS-BoldMT" w:hAnsi="TimesNewRomanPS-BoldMT" w:cs="TimesNewRomanPS-BoldMT"/>
          <w:bCs/>
          <w:color w:val="000000"/>
          <w:sz w:val="24"/>
          <w:szCs w:val="24"/>
        </w:rPr>
        <w:sectPr w:rsidR="00704171">
          <w:headerReference w:type="default" r:id="rId71"/>
          <w:pgSz w:w="12240" w:h="15840"/>
          <w:pgMar w:top="1440" w:right="1440" w:bottom="1440" w:left="1440" w:header="720" w:footer="720" w:gutter="0"/>
          <w:cols w:space="720"/>
          <w:docGrid w:linePitch="360"/>
        </w:sect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4" w:type="dxa"/>
          <w:right w:w="54" w:type="dxa"/>
        </w:tblCellMar>
        <w:tblLook w:val="00AF"/>
      </w:tblPr>
      <w:tblGrid>
        <w:gridCol w:w="2979"/>
        <w:gridCol w:w="3345"/>
        <w:gridCol w:w="3345"/>
        <w:gridCol w:w="3345"/>
      </w:tblGrid>
      <w:tr w:rsidR="00704171">
        <w:trPr>
          <w:cantSplit/>
          <w:trHeight w:val="600"/>
        </w:trPr>
        <w:tc>
          <w:tcPr>
            <w:tcW w:w="13014" w:type="dxa"/>
            <w:gridSpan w:val="4"/>
          </w:tcPr>
          <w:p w:rsidR="00704171" w:rsidRDefault="00704171" w:rsidP="00704171">
            <w:pPr>
              <w:pStyle w:val="Heading1"/>
            </w:pPr>
            <w:r>
              <w:lastRenderedPageBreak/>
              <w:t>Table 4.1 Outcomes Assessment Implementation Summary</w:t>
            </w:r>
          </w:p>
        </w:tc>
      </w:tr>
      <w:tr w:rsidR="00704171">
        <w:trPr>
          <w:cantSplit/>
          <w:trHeight w:val="300"/>
        </w:trPr>
        <w:tc>
          <w:tcPr>
            <w:tcW w:w="13014" w:type="dxa"/>
            <w:gridSpan w:val="4"/>
          </w:tcPr>
          <w:p w:rsidR="00704171" w:rsidRDefault="00704171" w:rsidP="00704171">
            <w:pPr>
              <w:widowControl w:val="0"/>
              <w:jc w:val="center"/>
              <w:rPr>
                <w:rFonts w:ascii="Arial" w:hAnsi="Arial"/>
                <w:snapToGrid w:val="0"/>
              </w:rPr>
            </w:pPr>
            <w:r>
              <w:rPr>
                <w:rFonts w:ascii="Arial" w:hAnsi="Arial"/>
                <w:snapToGrid w:val="0"/>
              </w:rPr>
              <w:t>Complete a separate table for each degree and certificate program (will be updated through 2009-10 for Accred.)</w:t>
            </w:r>
          </w:p>
        </w:tc>
      </w:tr>
      <w:tr w:rsidR="00704171">
        <w:trPr>
          <w:cantSplit/>
        </w:trPr>
        <w:tc>
          <w:tcPr>
            <w:tcW w:w="2979" w:type="dxa"/>
            <w:vMerge w:val="restart"/>
          </w:tcPr>
          <w:p w:rsidR="00704171" w:rsidRDefault="00704171" w:rsidP="00704171">
            <w:pPr>
              <w:widowControl w:val="0"/>
              <w:rPr>
                <w:rFonts w:ascii="Arial" w:hAnsi="Arial"/>
                <w:snapToGrid w:val="0"/>
              </w:rPr>
            </w:pPr>
          </w:p>
        </w:tc>
        <w:tc>
          <w:tcPr>
            <w:tcW w:w="10035" w:type="dxa"/>
            <w:gridSpan w:val="3"/>
          </w:tcPr>
          <w:p w:rsidR="00704171" w:rsidRDefault="00704171" w:rsidP="00704171">
            <w:pPr>
              <w:pStyle w:val="Heading2"/>
            </w:pPr>
            <w:r>
              <w:t>Academic Year</w:t>
            </w:r>
          </w:p>
        </w:tc>
      </w:tr>
      <w:tr w:rsidR="00704171">
        <w:trPr>
          <w:cantSplit/>
        </w:trPr>
        <w:tc>
          <w:tcPr>
            <w:tcW w:w="2979" w:type="dxa"/>
            <w:vMerge/>
          </w:tcPr>
          <w:p w:rsidR="00704171" w:rsidRDefault="00704171" w:rsidP="00704171">
            <w:pPr>
              <w:widowControl w:val="0"/>
              <w:rPr>
                <w:rFonts w:ascii="Arial" w:hAnsi="Arial"/>
                <w:snapToGrid w:val="0"/>
              </w:rPr>
            </w:pPr>
          </w:p>
        </w:tc>
        <w:tc>
          <w:tcPr>
            <w:tcW w:w="3345" w:type="dxa"/>
          </w:tcPr>
          <w:p w:rsidR="00704171" w:rsidRDefault="00704171" w:rsidP="00704171">
            <w:pPr>
              <w:widowControl w:val="0"/>
              <w:jc w:val="center"/>
              <w:rPr>
                <w:rFonts w:ascii="Arial" w:hAnsi="Arial"/>
                <w:b/>
                <w:snapToGrid w:val="0"/>
              </w:rPr>
            </w:pPr>
            <w:r>
              <w:rPr>
                <w:rFonts w:ascii="Arial" w:hAnsi="Arial"/>
                <w:b/>
                <w:snapToGrid w:val="0"/>
              </w:rPr>
              <w:t>2006-07</w:t>
            </w:r>
          </w:p>
        </w:tc>
        <w:tc>
          <w:tcPr>
            <w:tcW w:w="3345" w:type="dxa"/>
          </w:tcPr>
          <w:p w:rsidR="00704171" w:rsidRDefault="00704171" w:rsidP="00704171">
            <w:pPr>
              <w:widowControl w:val="0"/>
              <w:jc w:val="center"/>
              <w:rPr>
                <w:rFonts w:ascii="Arial" w:hAnsi="Arial"/>
                <w:b/>
                <w:snapToGrid w:val="0"/>
              </w:rPr>
            </w:pPr>
            <w:r>
              <w:rPr>
                <w:rFonts w:ascii="Arial" w:hAnsi="Arial"/>
                <w:b/>
                <w:snapToGrid w:val="0"/>
              </w:rPr>
              <w:t>2007-08</w:t>
            </w:r>
          </w:p>
        </w:tc>
        <w:tc>
          <w:tcPr>
            <w:tcW w:w="3345" w:type="dxa"/>
          </w:tcPr>
          <w:p w:rsidR="00704171" w:rsidRDefault="00704171" w:rsidP="00704171">
            <w:pPr>
              <w:widowControl w:val="0"/>
              <w:jc w:val="center"/>
              <w:rPr>
                <w:rFonts w:ascii="Arial" w:hAnsi="Arial"/>
                <w:b/>
                <w:snapToGrid w:val="0"/>
              </w:rPr>
            </w:pPr>
            <w:r>
              <w:rPr>
                <w:rFonts w:ascii="Arial" w:hAnsi="Arial"/>
                <w:b/>
                <w:snapToGrid w:val="0"/>
              </w:rPr>
              <w:t>2008-09</w:t>
            </w:r>
          </w:p>
        </w:tc>
      </w:tr>
      <w:tr w:rsidR="00704171">
        <w:trPr>
          <w:cantSplit/>
          <w:trHeight w:val="1404"/>
        </w:trPr>
        <w:tc>
          <w:tcPr>
            <w:tcW w:w="2979" w:type="dxa"/>
          </w:tcPr>
          <w:p w:rsidR="00704171" w:rsidRDefault="00704171" w:rsidP="00704171">
            <w:pPr>
              <w:widowControl w:val="0"/>
              <w:rPr>
                <w:rFonts w:ascii="Arial" w:hAnsi="Arial"/>
                <w:b/>
                <w:snapToGrid w:val="0"/>
              </w:rPr>
            </w:pPr>
            <w:r>
              <w:rPr>
                <w:rFonts w:ascii="Arial" w:hAnsi="Arial"/>
                <w:b/>
                <w:snapToGrid w:val="0"/>
              </w:rPr>
              <w:t>Assessment information collected</w:t>
            </w:r>
          </w:p>
        </w:tc>
        <w:tc>
          <w:tcPr>
            <w:tcW w:w="3345" w:type="dxa"/>
          </w:tcPr>
          <w:p w:rsidR="00704171" w:rsidRDefault="00704171" w:rsidP="00704171">
            <w:pPr>
              <w:widowControl w:val="0"/>
              <w:rPr>
                <w:rFonts w:ascii="Arial" w:hAnsi="Arial"/>
                <w:i/>
                <w:snapToGrid w:val="0"/>
              </w:rPr>
            </w:pPr>
            <w:r>
              <w:rPr>
                <w:rFonts w:ascii="Arial" w:hAnsi="Arial"/>
                <w:i/>
                <w:snapToGrid w:val="0"/>
              </w:rPr>
              <w:t>1) survey of graduates                2)CPA exam</w:t>
            </w:r>
          </w:p>
        </w:tc>
        <w:tc>
          <w:tcPr>
            <w:tcW w:w="3345" w:type="dxa"/>
          </w:tcPr>
          <w:p w:rsidR="00704171" w:rsidRDefault="00704171" w:rsidP="00704171">
            <w:pPr>
              <w:widowControl w:val="0"/>
              <w:rPr>
                <w:rFonts w:ascii="Arial" w:hAnsi="Arial"/>
                <w:i/>
                <w:snapToGrid w:val="0"/>
              </w:rPr>
            </w:pPr>
            <w:r>
              <w:rPr>
                <w:rFonts w:ascii="Arial" w:hAnsi="Arial"/>
                <w:i/>
                <w:snapToGrid w:val="0"/>
              </w:rPr>
              <w:t>1) advisory council interview of graduates</w:t>
            </w:r>
          </w:p>
        </w:tc>
        <w:tc>
          <w:tcPr>
            <w:tcW w:w="3345" w:type="dxa"/>
            <w:tcBorders>
              <w:bottom w:val="single" w:sz="6" w:space="0" w:color="000000"/>
            </w:tcBorders>
          </w:tcPr>
          <w:p w:rsidR="00704171" w:rsidRDefault="00704171" w:rsidP="00704171">
            <w:pPr>
              <w:widowControl w:val="0"/>
              <w:rPr>
                <w:rFonts w:ascii="Arial" w:hAnsi="Arial"/>
                <w:snapToGrid w:val="0"/>
              </w:rPr>
            </w:pPr>
          </w:p>
        </w:tc>
      </w:tr>
      <w:tr w:rsidR="00704171">
        <w:trPr>
          <w:cantSplit/>
          <w:trHeight w:val="1404"/>
        </w:trPr>
        <w:tc>
          <w:tcPr>
            <w:tcW w:w="2979" w:type="dxa"/>
          </w:tcPr>
          <w:p w:rsidR="00704171" w:rsidRDefault="00704171" w:rsidP="00704171">
            <w:pPr>
              <w:widowControl w:val="0"/>
              <w:rPr>
                <w:rFonts w:ascii="Arial" w:hAnsi="Arial"/>
                <w:b/>
                <w:snapToGrid w:val="0"/>
              </w:rPr>
            </w:pPr>
            <w:r>
              <w:rPr>
                <w:rFonts w:ascii="Arial" w:hAnsi="Arial"/>
                <w:b/>
                <w:snapToGrid w:val="0"/>
              </w:rPr>
              <w:t>Conclusions drawn from the information collected above and how are faculty collectively involved in drawing conclusions</w:t>
            </w:r>
          </w:p>
        </w:tc>
        <w:tc>
          <w:tcPr>
            <w:tcW w:w="3345" w:type="dxa"/>
          </w:tcPr>
          <w:p w:rsidR="00704171" w:rsidRDefault="00704171" w:rsidP="00704171">
            <w:pPr>
              <w:widowControl w:val="0"/>
              <w:rPr>
                <w:rFonts w:ascii="Arial" w:hAnsi="Arial"/>
                <w:i/>
                <w:snapToGrid w:val="0"/>
              </w:rPr>
            </w:pPr>
            <w:r>
              <w:rPr>
                <w:rFonts w:ascii="Arial" w:hAnsi="Arial"/>
                <w:i/>
                <w:snapToGrid w:val="0"/>
              </w:rPr>
              <w:t xml:space="preserve">1) 97% employment                </w:t>
            </w:r>
          </w:p>
          <w:p w:rsidR="00704171" w:rsidRDefault="00704171" w:rsidP="00704171">
            <w:pPr>
              <w:widowControl w:val="0"/>
              <w:rPr>
                <w:rFonts w:ascii="Arial" w:hAnsi="Arial"/>
                <w:i/>
                <w:snapToGrid w:val="0"/>
              </w:rPr>
            </w:pPr>
            <w:r>
              <w:rPr>
                <w:rFonts w:ascii="Arial" w:hAnsi="Arial"/>
                <w:i/>
                <w:snapToGrid w:val="0"/>
              </w:rPr>
              <w:t>2) 100 % pass rate</w:t>
            </w:r>
          </w:p>
        </w:tc>
        <w:tc>
          <w:tcPr>
            <w:tcW w:w="3345" w:type="dxa"/>
          </w:tcPr>
          <w:p w:rsidR="00704171" w:rsidRDefault="00704171" w:rsidP="00704171">
            <w:pPr>
              <w:widowControl w:val="0"/>
              <w:rPr>
                <w:rFonts w:ascii="Arial" w:hAnsi="Arial"/>
                <w:i/>
                <w:snapToGrid w:val="0"/>
              </w:rPr>
            </w:pPr>
            <w:r>
              <w:rPr>
                <w:rFonts w:ascii="Arial" w:hAnsi="Arial"/>
                <w:i/>
                <w:snapToGrid w:val="0"/>
              </w:rPr>
              <w:t>1) oral skills need improvement</w:t>
            </w:r>
          </w:p>
        </w:tc>
        <w:tc>
          <w:tcPr>
            <w:tcW w:w="3345" w:type="dxa"/>
            <w:tcBorders>
              <w:bottom w:val="single" w:sz="6" w:space="0" w:color="000000"/>
            </w:tcBorders>
          </w:tcPr>
          <w:p w:rsidR="00704171" w:rsidRDefault="00704171" w:rsidP="00704171">
            <w:pPr>
              <w:widowControl w:val="0"/>
              <w:rPr>
                <w:rFonts w:ascii="Arial" w:hAnsi="Arial"/>
                <w:snapToGrid w:val="0"/>
              </w:rPr>
            </w:pPr>
          </w:p>
        </w:tc>
      </w:tr>
      <w:tr w:rsidR="00704171">
        <w:trPr>
          <w:cantSplit/>
          <w:trHeight w:val="1404"/>
        </w:trPr>
        <w:tc>
          <w:tcPr>
            <w:tcW w:w="2979" w:type="dxa"/>
          </w:tcPr>
          <w:p w:rsidR="00704171" w:rsidRDefault="00704171" w:rsidP="00704171">
            <w:pPr>
              <w:widowControl w:val="0"/>
              <w:rPr>
                <w:rFonts w:ascii="Arial" w:hAnsi="Arial"/>
                <w:b/>
                <w:snapToGrid w:val="0"/>
              </w:rPr>
            </w:pPr>
            <w:r>
              <w:rPr>
                <w:rFonts w:ascii="Arial" w:hAnsi="Arial"/>
                <w:b/>
                <w:snapToGrid w:val="0"/>
              </w:rPr>
              <w:t>Curricular changes resulting from conclusions drawn above</w:t>
            </w:r>
          </w:p>
        </w:tc>
        <w:tc>
          <w:tcPr>
            <w:tcW w:w="3345" w:type="dxa"/>
          </w:tcPr>
          <w:p w:rsidR="00704171" w:rsidRDefault="00704171" w:rsidP="00704171">
            <w:pPr>
              <w:widowControl w:val="0"/>
              <w:rPr>
                <w:rFonts w:ascii="Arial" w:hAnsi="Arial"/>
                <w:i/>
                <w:snapToGrid w:val="0"/>
              </w:rPr>
            </w:pPr>
            <w:r>
              <w:rPr>
                <w:rFonts w:ascii="Arial" w:hAnsi="Arial"/>
                <w:i/>
                <w:snapToGrid w:val="0"/>
              </w:rPr>
              <w:t>none</w:t>
            </w:r>
          </w:p>
        </w:tc>
        <w:tc>
          <w:tcPr>
            <w:tcW w:w="3345" w:type="dxa"/>
          </w:tcPr>
          <w:p w:rsidR="00704171" w:rsidRDefault="00704171" w:rsidP="00704171">
            <w:pPr>
              <w:widowControl w:val="0"/>
              <w:rPr>
                <w:rFonts w:ascii="Arial" w:hAnsi="Arial"/>
                <w:i/>
                <w:snapToGrid w:val="0"/>
              </w:rPr>
            </w:pPr>
            <w:r>
              <w:rPr>
                <w:rFonts w:ascii="Arial" w:hAnsi="Arial"/>
                <w:i/>
                <w:snapToGrid w:val="0"/>
              </w:rPr>
              <w:t>1) additional oral presentations included in AIS 310</w:t>
            </w:r>
          </w:p>
        </w:tc>
        <w:tc>
          <w:tcPr>
            <w:tcW w:w="3345" w:type="dxa"/>
            <w:tcBorders>
              <w:bottom w:val="single" w:sz="6" w:space="0" w:color="000000"/>
            </w:tcBorders>
          </w:tcPr>
          <w:p w:rsidR="00704171" w:rsidRDefault="00704171" w:rsidP="00704171">
            <w:pPr>
              <w:widowControl w:val="0"/>
              <w:rPr>
                <w:rFonts w:ascii="Arial" w:hAnsi="Arial"/>
                <w:snapToGrid w:val="0"/>
              </w:rPr>
            </w:pPr>
          </w:p>
        </w:tc>
      </w:tr>
    </w:tbl>
    <w:p w:rsidR="00704171" w:rsidRDefault="00704171" w:rsidP="00704171">
      <w:pPr>
        <w:rPr>
          <w:b/>
        </w:rPr>
        <w:sectPr w:rsidR="00704171">
          <w:headerReference w:type="default" r:id="rId72"/>
          <w:footerReference w:type="default" r:id="rId73"/>
          <w:pgSz w:w="15840" w:h="12240" w:orient="landscape" w:code="1"/>
          <w:pgMar w:top="2160" w:right="1440" w:bottom="1296" w:left="1440" w:header="1440" w:footer="576" w:gutter="0"/>
          <w:cols w:space="720"/>
          <w:noEndnote/>
        </w:sectPr>
      </w:pPr>
    </w:p>
    <w:p w:rsidR="00704171" w:rsidRDefault="00704171" w:rsidP="00704171">
      <w:pPr>
        <w:pStyle w:val="Header"/>
      </w:pPr>
    </w:p>
    <w:tbl>
      <w:tblPr>
        <w:tblW w:w="13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4" w:type="dxa"/>
          <w:right w:w="54" w:type="dxa"/>
        </w:tblCellMar>
        <w:tblLook w:val="00BF"/>
      </w:tblPr>
      <w:tblGrid>
        <w:gridCol w:w="2146"/>
        <w:gridCol w:w="1578"/>
        <w:gridCol w:w="1578"/>
        <w:gridCol w:w="1578"/>
        <w:gridCol w:w="1578"/>
        <w:gridCol w:w="1724"/>
        <w:gridCol w:w="1578"/>
        <w:gridCol w:w="1579"/>
      </w:tblGrid>
      <w:tr w:rsidR="0026674A">
        <w:trPr>
          <w:trHeight w:val="576"/>
        </w:trPr>
        <w:tc>
          <w:tcPr>
            <w:tcW w:w="13339" w:type="dxa"/>
            <w:gridSpan w:val="8"/>
          </w:tcPr>
          <w:p w:rsidR="0026674A" w:rsidRPr="0026674A" w:rsidRDefault="0026674A" w:rsidP="0026674A">
            <w:pPr>
              <w:widowControl w:val="0"/>
              <w:jc w:val="center"/>
              <w:rPr>
                <w:rFonts w:ascii="Arial" w:hAnsi="Arial" w:cs="Arial"/>
                <w:b/>
                <w:snapToGrid w:val="0"/>
                <w:sz w:val="28"/>
                <w:szCs w:val="28"/>
              </w:rPr>
            </w:pPr>
            <w:r>
              <w:rPr>
                <w:rFonts w:ascii="Arial" w:hAnsi="Arial" w:cs="Arial"/>
                <w:b/>
                <w:sz w:val="28"/>
                <w:szCs w:val="28"/>
              </w:rPr>
              <w:t>Table 4.2</w:t>
            </w:r>
            <w:r w:rsidRPr="0026674A">
              <w:rPr>
                <w:rFonts w:ascii="Arial" w:hAnsi="Arial" w:cs="Arial"/>
                <w:b/>
                <w:sz w:val="28"/>
                <w:szCs w:val="28"/>
              </w:rPr>
              <w:t xml:space="preserve"> </w:t>
            </w:r>
            <w:r>
              <w:rPr>
                <w:rFonts w:ascii="Arial" w:hAnsi="Arial" w:cs="Arial"/>
                <w:b/>
                <w:sz w:val="28"/>
                <w:szCs w:val="28"/>
              </w:rPr>
              <w:t>Faculty Profile</w:t>
            </w:r>
          </w:p>
        </w:tc>
      </w:tr>
      <w:tr w:rsidR="00704171">
        <w:trPr>
          <w:trHeight w:val="939"/>
        </w:trPr>
        <w:tc>
          <w:tcPr>
            <w:tcW w:w="2146" w:type="dxa"/>
          </w:tcPr>
          <w:p w:rsidR="00704171" w:rsidRDefault="00704171" w:rsidP="00704171">
            <w:pPr>
              <w:widowControl w:val="0"/>
              <w:rPr>
                <w:rFonts w:ascii="Arial" w:hAnsi="Arial"/>
                <w:b/>
                <w:snapToGrid w:val="0"/>
              </w:rPr>
            </w:pPr>
            <w:r>
              <w:rPr>
                <w:rFonts w:ascii="Arial" w:hAnsi="Arial"/>
                <w:b/>
                <w:snapToGrid w:val="0"/>
              </w:rPr>
              <w:t>Name</w:t>
            </w:r>
            <w:r>
              <w:rPr>
                <w:rFonts w:ascii="Arial" w:hAnsi="Arial"/>
                <w:b/>
                <w:snapToGrid w:val="0"/>
                <w:vertAlign w:val="superscript"/>
              </w:rPr>
              <w:t>1</w:t>
            </w:r>
          </w:p>
        </w:tc>
        <w:tc>
          <w:tcPr>
            <w:tcW w:w="1578" w:type="dxa"/>
          </w:tcPr>
          <w:p w:rsidR="00704171" w:rsidRDefault="00704171" w:rsidP="00704171">
            <w:pPr>
              <w:widowControl w:val="0"/>
              <w:rPr>
                <w:rFonts w:ascii="Arial" w:hAnsi="Arial"/>
                <w:b/>
                <w:snapToGrid w:val="0"/>
              </w:rPr>
            </w:pPr>
            <w:r>
              <w:rPr>
                <w:rFonts w:ascii="Arial" w:hAnsi="Arial"/>
                <w:b/>
                <w:snapToGrid w:val="0"/>
              </w:rPr>
              <w:t>Rank Or Position</w:t>
            </w:r>
            <w:r>
              <w:rPr>
                <w:rFonts w:ascii="Arial" w:hAnsi="Arial"/>
                <w:b/>
                <w:snapToGrid w:val="0"/>
                <w:vertAlign w:val="superscript"/>
              </w:rPr>
              <w:t>2</w:t>
            </w:r>
          </w:p>
        </w:tc>
        <w:tc>
          <w:tcPr>
            <w:tcW w:w="1578" w:type="dxa"/>
          </w:tcPr>
          <w:p w:rsidR="00704171" w:rsidRDefault="00704171" w:rsidP="00704171">
            <w:pPr>
              <w:widowControl w:val="0"/>
              <w:rPr>
                <w:rFonts w:ascii="Arial" w:hAnsi="Arial"/>
                <w:b/>
                <w:snapToGrid w:val="0"/>
              </w:rPr>
            </w:pPr>
            <w:r>
              <w:rPr>
                <w:rFonts w:ascii="Arial" w:hAnsi="Arial"/>
                <w:b/>
                <w:snapToGrid w:val="0"/>
              </w:rPr>
              <w:t>Full Time Or Part Time</w:t>
            </w:r>
            <w:r>
              <w:rPr>
                <w:rFonts w:ascii="Arial" w:hAnsi="Arial"/>
                <w:b/>
                <w:snapToGrid w:val="0"/>
                <w:vertAlign w:val="superscript"/>
              </w:rPr>
              <w:t>3</w:t>
            </w:r>
          </w:p>
        </w:tc>
        <w:tc>
          <w:tcPr>
            <w:tcW w:w="1578" w:type="dxa"/>
          </w:tcPr>
          <w:p w:rsidR="00704171" w:rsidRDefault="00704171" w:rsidP="00704171">
            <w:pPr>
              <w:widowControl w:val="0"/>
              <w:rPr>
                <w:rFonts w:ascii="Arial" w:hAnsi="Arial"/>
                <w:b/>
                <w:snapToGrid w:val="0"/>
              </w:rPr>
            </w:pPr>
            <w:r>
              <w:rPr>
                <w:rFonts w:ascii="Arial" w:hAnsi="Arial"/>
                <w:b/>
                <w:snapToGrid w:val="0"/>
              </w:rPr>
              <w:t>Location</w:t>
            </w:r>
          </w:p>
        </w:tc>
        <w:tc>
          <w:tcPr>
            <w:tcW w:w="1578" w:type="dxa"/>
          </w:tcPr>
          <w:p w:rsidR="00704171" w:rsidRDefault="00704171" w:rsidP="00704171">
            <w:pPr>
              <w:widowControl w:val="0"/>
              <w:rPr>
                <w:rFonts w:ascii="Arial" w:hAnsi="Arial"/>
                <w:b/>
                <w:snapToGrid w:val="0"/>
              </w:rPr>
            </w:pPr>
            <w:r>
              <w:rPr>
                <w:rFonts w:ascii="Arial" w:hAnsi="Arial"/>
                <w:b/>
                <w:snapToGrid w:val="0"/>
              </w:rPr>
              <w:t>Status Of Affiliation With Department</w:t>
            </w:r>
            <w:r>
              <w:rPr>
                <w:rFonts w:ascii="Arial" w:hAnsi="Arial"/>
                <w:b/>
                <w:snapToGrid w:val="0"/>
                <w:vertAlign w:val="superscript"/>
              </w:rPr>
              <w:t>4</w:t>
            </w:r>
          </w:p>
        </w:tc>
        <w:tc>
          <w:tcPr>
            <w:tcW w:w="1724" w:type="dxa"/>
          </w:tcPr>
          <w:p w:rsidR="00704171" w:rsidRPr="006D4E0E" w:rsidRDefault="00704171" w:rsidP="00704171">
            <w:pPr>
              <w:widowControl w:val="0"/>
              <w:rPr>
                <w:rFonts w:ascii="Arial" w:hAnsi="Arial"/>
                <w:b/>
                <w:snapToGrid w:val="0"/>
              </w:rPr>
            </w:pPr>
            <w:r>
              <w:rPr>
                <w:rFonts w:ascii="Arial" w:hAnsi="Arial"/>
                <w:b/>
                <w:snapToGrid w:val="0"/>
              </w:rPr>
              <w:t xml:space="preserve">Highest Degree </w:t>
            </w:r>
            <w:r>
              <w:rPr>
                <w:rFonts w:ascii="Arial" w:hAnsi="Arial"/>
                <w:b/>
                <w:snapToGrid w:val="0"/>
                <w:vertAlign w:val="superscript"/>
              </w:rPr>
              <w:t>5</w:t>
            </w:r>
            <w:r w:rsidR="006D4E0E">
              <w:rPr>
                <w:rFonts w:ascii="Arial" w:hAnsi="Arial"/>
                <w:b/>
                <w:snapToGrid w:val="0"/>
              </w:rPr>
              <w:t xml:space="preserve"> and Professional Licenses</w:t>
            </w:r>
          </w:p>
        </w:tc>
        <w:tc>
          <w:tcPr>
            <w:tcW w:w="1578" w:type="dxa"/>
          </w:tcPr>
          <w:p w:rsidR="00704171" w:rsidRDefault="00704171" w:rsidP="00704171">
            <w:pPr>
              <w:widowControl w:val="0"/>
              <w:rPr>
                <w:rFonts w:ascii="Arial" w:hAnsi="Arial"/>
                <w:b/>
                <w:snapToGrid w:val="0"/>
              </w:rPr>
            </w:pPr>
            <w:r>
              <w:rPr>
                <w:rFonts w:ascii="Arial" w:hAnsi="Arial"/>
                <w:b/>
                <w:snapToGrid w:val="0"/>
              </w:rPr>
              <w:t>Years of Faculty Experience at UAF</w:t>
            </w:r>
          </w:p>
        </w:tc>
        <w:tc>
          <w:tcPr>
            <w:tcW w:w="1579" w:type="dxa"/>
          </w:tcPr>
          <w:p w:rsidR="00704171" w:rsidRDefault="00704171" w:rsidP="00704171">
            <w:pPr>
              <w:widowControl w:val="0"/>
              <w:rPr>
                <w:rFonts w:ascii="Arial" w:hAnsi="Arial"/>
                <w:b/>
                <w:snapToGrid w:val="0"/>
              </w:rPr>
            </w:pPr>
            <w:r>
              <w:rPr>
                <w:rFonts w:ascii="Arial" w:hAnsi="Arial"/>
                <w:b/>
                <w:snapToGrid w:val="0"/>
              </w:rPr>
              <w:t>Total Years of Faculty Experience</w:t>
            </w:r>
            <w:r>
              <w:rPr>
                <w:rFonts w:ascii="Arial" w:hAnsi="Arial"/>
                <w:b/>
                <w:snapToGrid w:val="0"/>
                <w:vertAlign w:val="superscript"/>
              </w:rPr>
              <w:t>6</w:t>
            </w:r>
          </w:p>
        </w:tc>
      </w:tr>
      <w:tr w:rsidR="00704171">
        <w:tc>
          <w:tcPr>
            <w:tcW w:w="2146" w:type="dxa"/>
          </w:tcPr>
          <w:p w:rsidR="00704171" w:rsidRDefault="00704171" w:rsidP="00704171">
            <w:pPr>
              <w:widowControl w:val="0"/>
              <w:rPr>
                <w:rFonts w:ascii="Arial" w:hAnsi="Arial"/>
                <w:i/>
                <w:snapToGrid w:val="0"/>
              </w:rPr>
            </w:pPr>
            <w:r>
              <w:rPr>
                <w:rFonts w:ascii="Arial" w:hAnsi="Arial"/>
                <w:i/>
                <w:snapToGrid w:val="0"/>
              </w:rPr>
              <w:t>Dana Thomas</w:t>
            </w:r>
          </w:p>
        </w:tc>
        <w:tc>
          <w:tcPr>
            <w:tcW w:w="1578" w:type="dxa"/>
          </w:tcPr>
          <w:p w:rsidR="00704171" w:rsidRDefault="00704171" w:rsidP="00704171">
            <w:pPr>
              <w:widowControl w:val="0"/>
              <w:rPr>
                <w:rFonts w:ascii="Arial" w:hAnsi="Arial"/>
                <w:i/>
                <w:snapToGrid w:val="0"/>
              </w:rPr>
            </w:pPr>
            <w:r>
              <w:rPr>
                <w:rFonts w:ascii="Arial" w:hAnsi="Arial"/>
                <w:i/>
                <w:snapToGrid w:val="0"/>
              </w:rPr>
              <w:t>Professor</w:t>
            </w:r>
          </w:p>
        </w:tc>
        <w:tc>
          <w:tcPr>
            <w:tcW w:w="1578" w:type="dxa"/>
          </w:tcPr>
          <w:p w:rsidR="00704171" w:rsidRDefault="00704171" w:rsidP="00704171">
            <w:pPr>
              <w:widowControl w:val="0"/>
              <w:rPr>
                <w:rFonts w:ascii="Arial" w:hAnsi="Arial"/>
                <w:i/>
                <w:snapToGrid w:val="0"/>
              </w:rPr>
            </w:pPr>
            <w:r>
              <w:rPr>
                <w:rFonts w:ascii="Arial" w:hAnsi="Arial"/>
                <w:i/>
                <w:snapToGrid w:val="0"/>
              </w:rPr>
              <w:t>FT</w:t>
            </w:r>
          </w:p>
        </w:tc>
        <w:tc>
          <w:tcPr>
            <w:tcW w:w="1578" w:type="dxa"/>
          </w:tcPr>
          <w:p w:rsidR="00704171" w:rsidRDefault="00704171" w:rsidP="00704171">
            <w:pPr>
              <w:widowControl w:val="0"/>
              <w:rPr>
                <w:rFonts w:ascii="Arial" w:hAnsi="Arial"/>
                <w:i/>
                <w:snapToGrid w:val="0"/>
              </w:rPr>
            </w:pPr>
            <w:r>
              <w:rPr>
                <w:rFonts w:ascii="Arial" w:hAnsi="Arial"/>
                <w:i/>
                <w:snapToGrid w:val="0"/>
              </w:rPr>
              <w:t>Fairbanks</w:t>
            </w:r>
          </w:p>
        </w:tc>
        <w:tc>
          <w:tcPr>
            <w:tcW w:w="1578" w:type="dxa"/>
          </w:tcPr>
          <w:p w:rsidR="00704171" w:rsidRDefault="00704171" w:rsidP="00704171">
            <w:pPr>
              <w:widowControl w:val="0"/>
              <w:rPr>
                <w:rFonts w:ascii="Arial" w:hAnsi="Arial"/>
                <w:i/>
                <w:snapToGrid w:val="0"/>
              </w:rPr>
            </w:pPr>
            <w:r>
              <w:rPr>
                <w:rFonts w:ascii="Arial" w:hAnsi="Arial"/>
                <w:i/>
                <w:snapToGrid w:val="0"/>
              </w:rPr>
              <w:t>100% Math</w:t>
            </w:r>
          </w:p>
        </w:tc>
        <w:tc>
          <w:tcPr>
            <w:tcW w:w="1724" w:type="dxa"/>
          </w:tcPr>
          <w:p w:rsidR="00704171" w:rsidRDefault="00704171" w:rsidP="00704171">
            <w:pPr>
              <w:widowControl w:val="0"/>
              <w:rPr>
                <w:rFonts w:ascii="Arial" w:hAnsi="Arial"/>
                <w:i/>
                <w:snapToGrid w:val="0"/>
              </w:rPr>
            </w:pPr>
            <w:r>
              <w:rPr>
                <w:rFonts w:ascii="Arial" w:hAnsi="Arial"/>
                <w:i/>
                <w:snapToGrid w:val="0"/>
              </w:rPr>
              <w:t>Dr</w:t>
            </w:r>
          </w:p>
        </w:tc>
        <w:tc>
          <w:tcPr>
            <w:tcW w:w="1578" w:type="dxa"/>
          </w:tcPr>
          <w:p w:rsidR="00704171" w:rsidRDefault="00704171" w:rsidP="00704171">
            <w:pPr>
              <w:widowControl w:val="0"/>
              <w:rPr>
                <w:rFonts w:ascii="Arial" w:hAnsi="Arial"/>
                <w:i/>
                <w:snapToGrid w:val="0"/>
              </w:rPr>
            </w:pPr>
            <w:r>
              <w:rPr>
                <w:rFonts w:ascii="Arial" w:hAnsi="Arial"/>
                <w:i/>
                <w:snapToGrid w:val="0"/>
              </w:rPr>
              <w:t>19</w:t>
            </w:r>
          </w:p>
        </w:tc>
        <w:tc>
          <w:tcPr>
            <w:tcW w:w="1579" w:type="dxa"/>
          </w:tcPr>
          <w:p w:rsidR="00704171" w:rsidRDefault="00704171" w:rsidP="00704171">
            <w:pPr>
              <w:widowControl w:val="0"/>
              <w:rPr>
                <w:rFonts w:ascii="Arial" w:hAnsi="Arial"/>
                <w:i/>
                <w:snapToGrid w:val="0"/>
              </w:rPr>
            </w:pPr>
            <w:r>
              <w:rPr>
                <w:rFonts w:ascii="Arial" w:hAnsi="Arial"/>
                <w:i/>
                <w:snapToGrid w:val="0"/>
              </w:rPr>
              <w:t>19</w:t>
            </w:r>
          </w:p>
        </w:tc>
      </w:tr>
      <w:tr w:rsidR="00704171">
        <w:tc>
          <w:tcPr>
            <w:tcW w:w="2146" w:type="dxa"/>
          </w:tcPr>
          <w:p w:rsidR="00704171" w:rsidRDefault="00704171" w:rsidP="00704171">
            <w:pPr>
              <w:widowControl w:val="0"/>
              <w:rPr>
                <w:rFonts w:ascii="Arial" w:hAnsi="Arial"/>
                <w:i/>
                <w:snapToGrid w:val="0"/>
              </w:rPr>
            </w:pPr>
            <w:r>
              <w:rPr>
                <w:rFonts w:ascii="Arial" w:hAnsi="Arial"/>
                <w:i/>
                <w:snapToGrid w:val="0"/>
              </w:rPr>
              <w:t>Jim Massa</w:t>
            </w:r>
          </w:p>
        </w:tc>
        <w:tc>
          <w:tcPr>
            <w:tcW w:w="1578" w:type="dxa"/>
          </w:tcPr>
          <w:p w:rsidR="00704171" w:rsidRDefault="00704171" w:rsidP="00704171">
            <w:pPr>
              <w:pStyle w:val="Heading4"/>
            </w:pPr>
            <w:r>
              <w:t>Lecturer</w:t>
            </w:r>
          </w:p>
        </w:tc>
        <w:tc>
          <w:tcPr>
            <w:tcW w:w="1578" w:type="dxa"/>
          </w:tcPr>
          <w:p w:rsidR="00704171" w:rsidRDefault="00704171" w:rsidP="00704171">
            <w:pPr>
              <w:widowControl w:val="0"/>
              <w:rPr>
                <w:rFonts w:ascii="Arial" w:hAnsi="Arial"/>
                <w:i/>
                <w:snapToGrid w:val="0"/>
              </w:rPr>
            </w:pPr>
            <w:r>
              <w:rPr>
                <w:rFonts w:ascii="Arial" w:hAnsi="Arial"/>
                <w:i/>
                <w:snapToGrid w:val="0"/>
              </w:rPr>
              <w:t>PT</w:t>
            </w:r>
          </w:p>
        </w:tc>
        <w:tc>
          <w:tcPr>
            <w:tcW w:w="1578" w:type="dxa"/>
          </w:tcPr>
          <w:p w:rsidR="00704171" w:rsidRDefault="00704171" w:rsidP="00704171">
            <w:pPr>
              <w:widowControl w:val="0"/>
              <w:rPr>
                <w:rFonts w:ascii="Arial" w:hAnsi="Arial"/>
                <w:i/>
                <w:snapToGrid w:val="0"/>
              </w:rPr>
            </w:pPr>
            <w:r>
              <w:rPr>
                <w:rFonts w:ascii="Arial" w:hAnsi="Arial"/>
                <w:i/>
                <w:snapToGrid w:val="0"/>
              </w:rPr>
              <w:t>Fairbanks</w:t>
            </w:r>
          </w:p>
        </w:tc>
        <w:tc>
          <w:tcPr>
            <w:tcW w:w="1578" w:type="dxa"/>
          </w:tcPr>
          <w:p w:rsidR="00704171" w:rsidRDefault="00704171" w:rsidP="00704171">
            <w:pPr>
              <w:widowControl w:val="0"/>
              <w:rPr>
                <w:rFonts w:ascii="Arial" w:hAnsi="Arial"/>
                <w:i/>
                <w:snapToGrid w:val="0"/>
              </w:rPr>
            </w:pPr>
          </w:p>
        </w:tc>
        <w:tc>
          <w:tcPr>
            <w:tcW w:w="1724" w:type="dxa"/>
          </w:tcPr>
          <w:p w:rsidR="00704171" w:rsidRDefault="00704171" w:rsidP="00704171">
            <w:pPr>
              <w:widowControl w:val="0"/>
              <w:rPr>
                <w:rFonts w:ascii="Arial" w:hAnsi="Arial"/>
                <w:i/>
                <w:snapToGrid w:val="0"/>
              </w:rPr>
            </w:pPr>
            <w:r>
              <w:rPr>
                <w:rFonts w:ascii="Arial" w:hAnsi="Arial"/>
                <w:i/>
                <w:snapToGrid w:val="0"/>
              </w:rPr>
              <w:t>M</w:t>
            </w:r>
          </w:p>
        </w:tc>
        <w:tc>
          <w:tcPr>
            <w:tcW w:w="1578" w:type="dxa"/>
          </w:tcPr>
          <w:p w:rsidR="00704171" w:rsidRDefault="00704171" w:rsidP="00704171">
            <w:pPr>
              <w:widowControl w:val="0"/>
              <w:rPr>
                <w:rFonts w:ascii="Arial" w:hAnsi="Arial"/>
                <w:i/>
                <w:snapToGrid w:val="0"/>
              </w:rPr>
            </w:pPr>
            <w:r>
              <w:rPr>
                <w:rFonts w:ascii="Arial" w:hAnsi="Arial"/>
                <w:i/>
                <w:snapToGrid w:val="0"/>
              </w:rPr>
              <w:t>2</w:t>
            </w:r>
          </w:p>
        </w:tc>
        <w:tc>
          <w:tcPr>
            <w:tcW w:w="1579" w:type="dxa"/>
          </w:tcPr>
          <w:p w:rsidR="00704171" w:rsidRDefault="00704171" w:rsidP="00704171">
            <w:pPr>
              <w:widowControl w:val="0"/>
              <w:rPr>
                <w:rFonts w:ascii="Arial" w:hAnsi="Arial"/>
                <w:i/>
                <w:snapToGrid w:val="0"/>
              </w:rPr>
            </w:pPr>
            <w:r>
              <w:rPr>
                <w:rFonts w:ascii="Arial" w:hAnsi="Arial"/>
                <w:i/>
                <w:snapToGrid w:val="0"/>
              </w:rPr>
              <w:t>5</w:t>
            </w:r>
          </w:p>
        </w:tc>
      </w:tr>
      <w:tr w:rsidR="00704171">
        <w:trPr>
          <w:trHeight w:val="510"/>
        </w:trPr>
        <w:tc>
          <w:tcPr>
            <w:tcW w:w="2146" w:type="dxa"/>
          </w:tcPr>
          <w:p w:rsidR="00704171" w:rsidRDefault="00112113" w:rsidP="00704171">
            <w:pPr>
              <w:widowControl w:val="0"/>
              <w:rPr>
                <w:rFonts w:ascii="Arial" w:hAnsi="Arial"/>
                <w:i/>
                <w:snapToGrid w:val="0"/>
              </w:rPr>
            </w:pPr>
            <w:r>
              <w:rPr>
                <w:rFonts w:ascii="Arial" w:hAnsi="Arial"/>
                <w:i/>
                <w:snapToGrid w:val="0"/>
              </w:rPr>
              <w:t>Ima Star</w:t>
            </w:r>
          </w:p>
        </w:tc>
        <w:tc>
          <w:tcPr>
            <w:tcW w:w="1578" w:type="dxa"/>
          </w:tcPr>
          <w:p w:rsidR="00704171" w:rsidRDefault="00704171" w:rsidP="00704171">
            <w:pPr>
              <w:widowControl w:val="0"/>
              <w:rPr>
                <w:rFonts w:ascii="Arial" w:hAnsi="Arial"/>
                <w:i/>
                <w:snapToGrid w:val="0"/>
              </w:rPr>
            </w:pPr>
            <w:r>
              <w:rPr>
                <w:rFonts w:ascii="Arial" w:hAnsi="Arial"/>
                <w:i/>
                <w:snapToGrid w:val="0"/>
              </w:rPr>
              <w:t>Assistant Prof.</w:t>
            </w:r>
          </w:p>
        </w:tc>
        <w:tc>
          <w:tcPr>
            <w:tcW w:w="1578" w:type="dxa"/>
          </w:tcPr>
          <w:p w:rsidR="00704171" w:rsidRDefault="00704171" w:rsidP="00704171">
            <w:pPr>
              <w:widowControl w:val="0"/>
              <w:rPr>
                <w:rFonts w:ascii="Arial" w:hAnsi="Arial"/>
                <w:i/>
                <w:snapToGrid w:val="0"/>
              </w:rPr>
            </w:pPr>
            <w:r>
              <w:rPr>
                <w:rFonts w:ascii="Arial" w:hAnsi="Arial"/>
                <w:i/>
                <w:snapToGrid w:val="0"/>
              </w:rPr>
              <w:t>FT</w:t>
            </w:r>
          </w:p>
        </w:tc>
        <w:tc>
          <w:tcPr>
            <w:tcW w:w="1578" w:type="dxa"/>
          </w:tcPr>
          <w:p w:rsidR="00704171" w:rsidRDefault="00704171" w:rsidP="00704171">
            <w:pPr>
              <w:widowControl w:val="0"/>
              <w:rPr>
                <w:rFonts w:ascii="Arial" w:hAnsi="Arial"/>
                <w:i/>
                <w:snapToGrid w:val="0"/>
              </w:rPr>
            </w:pPr>
          </w:p>
        </w:tc>
        <w:tc>
          <w:tcPr>
            <w:tcW w:w="1578" w:type="dxa"/>
          </w:tcPr>
          <w:p w:rsidR="00704171" w:rsidRDefault="00704171" w:rsidP="00704171">
            <w:pPr>
              <w:widowControl w:val="0"/>
              <w:rPr>
                <w:rFonts w:ascii="Arial" w:hAnsi="Arial"/>
                <w:i/>
                <w:snapToGrid w:val="0"/>
              </w:rPr>
            </w:pPr>
            <w:r>
              <w:rPr>
                <w:rFonts w:ascii="Arial" w:hAnsi="Arial"/>
                <w:i/>
                <w:snapToGrid w:val="0"/>
              </w:rPr>
              <w:t>50% Math &amp; 50% SOE</w:t>
            </w:r>
          </w:p>
        </w:tc>
        <w:tc>
          <w:tcPr>
            <w:tcW w:w="1724" w:type="dxa"/>
          </w:tcPr>
          <w:p w:rsidR="00704171" w:rsidRDefault="00704171" w:rsidP="00704171">
            <w:pPr>
              <w:widowControl w:val="0"/>
              <w:rPr>
                <w:rFonts w:ascii="Arial" w:hAnsi="Arial"/>
                <w:i/>
                <w:snapToGrid w:val="0"/>
              </w:rPr>
            </w:pPr>
            <w:r>
              <w:rPr>
                <w:rFonts w:ascii="Arial" w:hAnsi="Arial"/>
                <w:i/>
                <w:snapToGrid w:val="0"/>
              </w:rPr>
              <w:t>Dr</w:t>
            </w:r>
          </w:p>
        </w:tc>
        <w:tc>
          <w:tcPr>
            <w:tcW w:w="1578" w:type="dxa"/>
          </w:tcPr>
          <w:p w:rsidR="00704171" w:rsidRDefault="00704171" w:rsidP="00704171">
            <w:pPr>
              <w:widowControl w:val="0"/>
              <w:rPr>
                <w:rFonts w:ascii="Arial" w:hAnsi="Arial"/>
                <w:i/>
                <w:snapToGrid w:val="0"/>
              </w:rPr>
            </w:pPr>
            <w:r>
              <w:rPr>
                <w:rFonts w:ascii="Arial" w:hAnsi="Arial"/>
                <w:i/>
                <w:snapToGrid w:val="0"/>
              </w:rPr>
              <w:t>1</w:t>
            </w:r>
          </w:p>
        </w:tc>
        <w:tc>
          <w:tcPr>
            <w:tcW w:w="1579" w:type="dxa"/>
          </w:tcPr>
          <w:p w:rsidR="00704171" w:rsidRDefault="00704171" w:rsidP="00704171">
            <w:pPr>
              <w:widowControl w:val="0"/>
              <w:rPr>
                <w:rFonts w:ascii="Arial" w:hAnsi="Arial"/>
                <w:i/>
                <w:snapToGrid w:val="0"/>
              </w:rPr>
            </w:pPr>
            <w:r>
              <w:rPr>
                <w:rFonts w:ascii="Arial" w:hAnsi="Arial"/>
                <w:i/>
                <w:snapToGrid w:val="0"/>
              </w:rPr>
              <w:t>3</w:t>
            </w:r>
          </w:p>
        </w:tc>
      </w:tr>
      <w:tr w:rsidR="00704171">
        <w:tc>
          <w:tcPr>
            <w:tcW w:w="2146" w:type="dxa"/>
          </w:tcPr>
          <w:p w:rsidR="00704171" w:rsidRDefault="00704171" w:rsidP="00704171">
            <w:pPr>
              <w:widowControl w:val="0"/>
              <w:rPr>
                <w:rFonts w:ascii="Arial" w:hAnsi="Arial"/>
                <w:i/>
                <w:snapToGrid w:val="0"/>
              </w:rPr>
            </w:pPr>
            <w:r>
              <w:rPr>
                <w:rFonts w:ascii="Arial" w:hAnsi="Arial"/>
                <w:i/>
                <w:snapToGrid w:val="0"/>
              </w:rPr>
              <w:t>Greg Goering</w:t>
            </w:r>
          </w:p>
        </w:tc>
        <w:tc>
          <w:tcPr>
            <w:tcW w:w="1578" w:type="dxa"/>
          </w:tcPr>
          <w:p w:rsidR="00704171" w:rsidRDefault="00704171" w:rsidP="00704171">
            <w:pPr>
              <w:widowControl w:val="0"/>
              <w:rPr>
                <w:rFonts w:ascii="Arial" w:hAnsi="Arial"/>
                <w:i/>
                <w:snapToGrid w:val="0"/>
              </w:rPr>
            </w:pPr>
            <w:r>
              <w:rPr>
                <w:rFonts w:ascii="Arial" w:hAnsi="Arial"/>
                <w:i/>
                <w:snapToGrid w:val="0"/>
              </w:rPr>
              <w:t>Professor</w:t>
            </w:r>
          </w:p>
        </w:tc>
        <w:tc>
          <w:tcPr>
            <w:tcW w:w="1578" w:type="dxa"/>
          </w:tcPr>
          <w:p w:rsidR="00704171" w:rsidRDefault="00704171" w:rsidP="00704171">
            <w:pPr>
              <w:widowControl w:val="0"/>
              <w:rPr>
                <w:rFonts w:ascii="Arial" w:hAnsi="Arial"/>
                <w:i/>
                <w:snapToGrid w:val="0"/>
              </w:rPr>
            </w:pPr>
            <w:r>
              <w:rPr>
                <w:rFonts w:ascii="Arial" w:hAnsi="Arial"/>
                <w:i/>
                <w:snapToGrid w:val="0"/>
              </w:rPr>
              <w:t>FT</w:t>
            </w:r>
          </w:p>
        </w:tc>
        <w:tc>
          <w:tcPr>
            <w:tcW w:w="1578" w:type="dxa"/>
          </w:tcPr>
          <w:p w:rsidR="00704171" w:rsidRDefault="00704171" w:rsidP="00704171">
            <w:pPr>
              <w:widowControl w:val="0"/>
              <w:rPr>
                <w:rFonts w:ascii="Arial" w:hAnsi="Arial"/>
                <w:i/>
                <w:snapToGrid w:val="0"/>
              </w:rPr>
            </w:pPr>
          </w:p>
        </w:tc>
        <w:tc>
          <w:tcPr>
            <w:tcW w:w="1578" w:type="dxa"/>
          </w:tcPr>
          <w:p w:rsidR="00704171" w:rsidRDefault="00704171" w:rsidP="00704171">
            <w:pPr>
              <w:widowControl w:val="0"/>
              <w:rPr>
                <w:rFonts w:ascii="Arial" w:hAnsi="Arial"/>
                <w:i/>
                <w:snapToGrid w:val="0"/>
              </w:rPr>
            </w:pPr>
            <w:r>
              <w:rPr>
                <w:rFonts w:ascii="Arial" w:hAnsi="Arial"/>
                <w:i/>
                <w:snapToGrid w:val="0"/>
              </w:rPr>
              <w:t>1 course 99-00</w:t>
            </w:r>
          </w:p>
        </w:tc>
        <w:tc>
          <w:tcPr>
            <w:tcW w:w="1724" w:type="dxa"/>
          </w:tcPr>
          <w:p w:rsidR="00704171" w:rsidRDefault="00704171" w:rsidP="00704171">
            <w:pPr>
              <w:widowControl w:val="0"/>
              <w:rPr>
                <w:rFonts w:ascii="Arial" w:hAnsi="Arial"/>
                <w:i/>
                <w:snapToGrid w:val="0"/>
              </w:rPr>
            </w:pPr>
            <w:r>
              <w:rPr>
                <w:rFonts w:ascii="Arial" w:hAnsi="Arial"/>
                <w:i/>
                <w:snapToGrid w:val="0"/>
              </w:rPr>
              <w:t>Dr</w:t>
            </w:r>
          </w:p>
        </w:tc>
        <w:tc>
          <w:tcPr>
            <w:tcW w:w="1578" w:type="dxa"/>
          </w:tcPr>
          <w:p w:rsidR="00704171" w:rsidRDefault="00704171" w:rsidP="00704171">
            <w:pPr>
              <w:widowControl w:val="0"/>
              <w:rPr>
                <w:rFonts w:ascii="Arial" w:hAnsi="Arial"/>
                <w:i/>
                <w:snapToGrid w:val="0"/>
              </w:rPr>
            </w:pPr>
          </w:p>
        </w:tc>
        <w:tc>
          <w:tcPr>
            <w:tcW w:w="1579" w:type="dxa"/>
          </w:tcPr>
          <w:p w:rsidR="00704171" w:rsidRDefault="00704171" w:rsidP="00704171">
            <w:pPr>
              <w:widowControl w:val="0"/>
              <w:rPr>
                <w:rFonts w:ascii="Arial" w:hAnsi="Arial"/>
                <w:i/>
                <w:snapToGrid w:val="0"/>
              </w:rPr>
            </w:pPr>
          </w:p>
        </w:tc>
      </w:tr>
      <w:tr w:rsidR="00704171">
        <w:tc>
          <w:tcPr>
            <w:tcW w:w="2146"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579" w:type="dxa"/>
          </w:tcPr>
          <w:p w:rsidR="00704171" w:rsidRDefault="00704171" w:rsidP="00704171">
            <w:pPr>
              <w:widowControl w:val="0"/>
              <w:rPr>
                <w:rFonts w:ascii="Arial" w:hAnsi="Arial"/>
                <w:snapToGrid w:val="0"/>
              </w:rPr>
            </w:pPr>
          </w:p>
        </w:tc>
      </w:tr>
      <w:tr w:rsidR="00704171">
        <w:tc>
          <w:tcPr>
            <w:tcW w:w="2146"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578" w:type="dxa"/>
          </w:tcPr>
          <w:p w:rsidR="00704171" w:rsidRDefault="00704171" w:rsidP="00704171">
            <w:pPr>
              <w:widowControl w:val="0"/>
              <w:rPr>
                <w:rFonts w:ascii="Arial" w:hAnsi="Arial"/>
                <w:snapToGrid w:val="0"/>
              </w:rPr>
            </w:pPr>
          </w:p>
        </w:tc>
        <w:tc>
          <w:tcPr>
            <w:tcW w:w="1579" w:type="dxa"/>
          </w:tcPr>
          <w:p w:rsidR="00704171" w:rsidRDefault="00704171" w:rsidP="00704171">
            <w:pPr>
              <w:widowControl w:val="0"/>
              <w:rPr>
                <w:rFonts w:ascii="Arial" w:hAnsi="Arial"/>
                <w:snapToGrid w:val="0"/>
              </w:rPr>
            </w:pPr>
          </w:p>
        </w:tc>
      </w:tr>
    </w:tbl>
    <w:p w:rsidR="00704171" w:rsidRDefault="00704171" w:rsidP="00704171">
      <w:pPr>
        <w:widowControl w:val="0"/>
        <w:rPr>
          <w:rFonts w:ascii="Arial" w:hAnsi="Arial"/>
          <w:snapToGrid w:val="0"/>
          <w:sz w:val="18"/>
        </w:rPr>
      </w:pPr>
      <w:r>
        <w:rPr>
          <w:rFonts w:ascii="Arial" w:hAnsi="Arial"/>
          <w:snapToGrid w:val="0"/>
          <w:sz w:val="18"/>
        </w:rPr>
        <w:t>1  Please include every faculty member who has an appointment in your department/unit, or has taught a course or served as chair of a graduate committee in your programs in 200</w:t>
      </w:r>
      <w:r w:rsidR="00D070FC">
        <w:rPr>
          <w:rFonts w:ascii="Arial" w:hAnsi="Arial"/>
          <w:snapToGrid w:val="0"/>
          <w:sz w:val="18"/>
        </w:rPr>
        <w:t>8</w:t>
      </w:r>
      <w:r>
        <w:rPr>
          <w:rFonts w:ascii="Arial" w:hAnsi="Arial"/>
          <w:snapToGrid w:val="0"/>
          <w:sz w:val="18"/>
        </w:rPr>
        <w:t>-0</w:t>
      </w:r>
      <w:r w:rsidR="00D070FC">
        <w:rPr>
          <w:rFonts w:ascii="Arial" w:hAnsi="Arial"/>
          <w:snapToGrid w:val="0"/>
          <w:sz w:val="18"/>
        </w:rPr>
        <w:t>9</w:t>
      </w:r>
      <w:r>
        <w:rPr>
          <w:rFonts w:ascii="Arial" w:hAnsi="Arial"/>
          <w:snapToGrid w:val="0"/>
          <w:sz w:val="18"/>
        </w:rPr>
        <w:t xml:space="preserve"> and 200</w:t>
      </w:r>
      <w:r w:rsidR="00D070FC">
        <w:rPr>
          <w:rFonts w:ascii="Arial" w:hAnsi="Arial"/>
          <w:snapToGrid w:val="0"/>
          <w:sz w:val="18"/>
        </w:rPr>
        <w:t>9</w:t>
      </w:r>
      <w:r>
        <w:rPr>
          <w:rFonts w:ascii="Arial" w:hAnsi="Arial"/>
          <w:snapToGrid w:val="0"/>
          <w:sz w:val="18"/>
        </w:rPr>
        <w:t>-</w:t>
      </w:r>
      <w:r w:rsidR="00D070FC">
        <w:rPr>
          <w:rFonts w:ascii="Arial" w:hAnsi="Arial"/>
          <w:snapToGrid w:val="0"/>
          <w:sz w:val="18"/>
        </w:rPr>
        <w:t>10</w:t>
      </w:r>
      <w:r>
        <w:rPr>
          <w:rFonts w:ascii="Arial" w:hAnsi="Arial"/>
          <w:snapToGrid w:val="0"/>
          <w:sz w:val="18"/>
        </w:rPr>
        <w:t xml:space="preserve"> – do not list TAs here</w:t>
      </w:r>
    </w:p>
    <w:p w:rsidR="00704171" w:rsidRDefault="00704171" w:rsidP="00704171">
      <w:pPr>
        <w:widowControl w:val="0"/>
        <w:rPr>
          <w:rFonts w:ascii="Arial" w:hAnsi="Arial"/>
          <w:snapToGrid w:val="0"/>
          <w:sz w:val="18"/>
        </w:rPr>
      </w:pPr>
      <w:r>
        <w:rPr>
          <w:rFonts w:ascii="Arial" w:hAnsi="Arial"/>
          <w:snapToGrid w:val="0"/>
          <w:sz w:val="18"/>
        </w:rPr>
        <w:t>2  rank or position include professor, associate professor, assistant professor, instructor, visiting professor (permanent tenure track position elsewhere), lecturer (term position, adjunct), research professor, research associate professor, research assistant professor, emeritus faculty, affiliate faculty, and staff who teach.</w:t>
      </w:r>
    </w:p>
    <w:p w:rsidR="00704171" w:rsidRDefault="00704171" w:rsidP="00704171">
      <w:pPr>
        <w:widowControl w:val="0"/>
        <w:rPr>
          <w:rFonts w:ascii="Arial" w:hAnsi="Arial"/>
          <w:snapToGrid w:val="0"/>
          <w:sz w:val="18"/>
        </w:rPr>
      </w:pPr>
      <w:r>
        <w:rPr>
          <w:rFonts w:ascii="Arial" w:hAnsi="Arial"/>
          <w:snapToGrid w:val="0"/>
          <w:sz w:val="18"/>
        </w:rPr>
        <w:t>3  FT = full time at UAF, PT = part time at UAF</w:t>
      </w:r>
    </w:p>
    <w:p w:rsidR="00704171" w:rsidRDefault="00704171" w:rsidP="00704171">
      <w:pPr>
        <w:widowControl w:val="0"/>
        <w:rPr>
          <w:rFonts w:ascii="Arial" w:hAnsi="Arial"/>
          <w:snapToGrid w:val="0"/>
          <w:sz w:val="18"/>
        </w:rPr>
      </w:pPr>
      <w:r>
        <w:rPr>
          <w:rFonts w:ascii="Arial" w:hAnsi="Arial"/>
          <w:snapToGrid w:val="0"/>
          <w:sz w:val="18"/>
        </w:rPr>
        <w:t>4  Identify percent time allocation or function to department</w:t>
      </w:r>
    </w:p>
    <w:p w:rsidR="00704171" w:rsidRDefault="00704171" w:rsidP="00704171">
      <w:pPr>
        <w:widowControl w:val="0"/>
        <w:rPr>
          <w:rFonts w:ascii="Arial" w:hAnsi="Arial"/>
          <w:snapToGrid w:val="0"/>
          <w:sz w:val="18"/>
        </w:rPr>
      </w:pPr>
      <w:r>
        <w:rPr>
          <w:rFonts w:ascii="Arial" w:hAnsi="Arial"/>
          <w:snapToGrid w:val="0"/>
          <w:sz w:val="18"/>
        </w:rPr>
        <w:t>5  Please use Dr for any doctorate, M for MS, MA, MFA, MBA, etc., B for BA, BS, BBA, etc, and &lt;Bach for less than baccalaureate.</w:t>
      </w:r>
    </w:p>
    <w:p w:rsidR="00704171" w:rsidRDefault="00704171" w:rsidP="00704171">
      <w:pPr>
        <w:widowControl w:val="0"/>
        <w:rPr>
          <w:rFonts w:ascii="Arial" w:hAnsi="Arial"/>
          <w:snapToGrid w:val="0"/>
          <w:sz w:val="18"/>
        </w:rPr>
      </w:pPr>
      <w:r>
        <w:rPr>
          <w:rFonts w:ascii="Arial" w:hAnsi="Arial"/>
          <w:snapToGrid w:val="0"/>
          <w:sz w:val="18"/>
        </w:rPr>
        <w:t>6  Total years of faculty experience includes all faculty rank in temporary, visiting, tenure-track, or tenured positions at all institutions including UAF</w:t>
      </w:r>
    </w:p>
    <w:p w:rsidR="00704171" w:rsidRDefault="00704171" w:rsidP="00704171">
      <w:pPr>
        <w:widowControl w:val="0"/>
        <w:rPr>
          <w:rFonts w:ascii="Arial" w:hAnsi="Arial"/>
          <w:snapToGrid w:val="0"/>
          <w:sz w:val="1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4" w:type="dxa"/>
          <w:right w:w="54" w:type="dxa"/>
        </w:tblCellMar>
        <w:tblLook w:val="00BF"/>
      </w:tblPr>
      <w:tblGrid>
        <w:gridCol w:w="1647"/>
        <w:gridCol w:w="1076"/>
        <w:gridCol w:w="1724"/>
        <w:gridCol w:w="1724"/>
        <w:gridCol w:w="1724"/>
        <w:gridCol w:w="1724"/>
        <w:gridCol w:w="1724"/>
        <w:gridCol w:w="1724"/>
      </w:tblGrid>
      <w:tr w:rsidR="00704171">
        <w:trPr>
          <w:cantSplit/>
          <w:trHeight w:val="600"/>
        </w:trPr>
        <w:tc>
          <w:tcPr>
            <w:tcW w:w="13067" w:type="dxa"/>
            <w:gridSpan w:val="8"/>
          </w:tcPr>
          <w:p w:rsidR="00704171" w:rsidRDefault="00704171" w:rsidP="00704171">
            <w:pPr>
              <w:widowControl w:val="0"/>
              <w:jc w:val="center"/>
              <w:rPr>
                <w:rFonts w:ascii="Arial" w:hAnsi="Arial"/>
                <w:b/>
                <w:snapToGrid w:val="0"/>
                <w:sz w:val="28"/>
              </w:rPr>
            </w:pPr>
            <w:r>
              <w:rPr>
                <w:rFonts w:ascii="Arial" w:hAnsi="Arial"/>
                <w:snapToGrid w:val="0"/>
              </w:rPr>
              <w:br w:type="page"/>
            </w:r>
            <w:r>
              <w:rPr>
                <w:rFonts w:ascii="Arial" w:hAnsi="Arial"/>
                <w:b/>
                <w:snapToGrid w:val="0"/>
                <w:sz w:val="28"/>
              </w:rPr>
              <w:t>TABLE 4.3  Faculty Evaluation Record</w:t>
            </w:r>
          </w:p>
        </w:tc>
      </w:tr>
      <w:tr w:rsidR="00704171">
        <w:trPr>
          <w:cantSplit/>
          <w:trHeight w:val="360"/>
        </w:trPr>
        <w:tc>
          <w:tcPr>
            <w:tcW w:w="1647" w:type="dxa"/>
            <w:vMerge w:val="restart"/>
          </w:tcPr>
          <w:p w:rsidR="00704171" w:rsidRDefault="00704171" w:rsidP="00704171">
            <w:pPr>
              <w:widowControl w:val="0"/>
              <w:rPr>
                <w:rFonts w:ascii="Arial" w:hAnsi="Arial"/>
                <w:b/>
                <w:snapToGrid w:val="0"/>
              </w:rPr>
            </w:pPr>
            <w:r>
              <w:rPr>
                <w:rFonts w:ascii="Arial" w:hAnsi="Arial"/>
                <w:b/>
                <w:snapToGrid w:val="0"/>
              </w:rPr>
              <w:t>Name</w:t>
            </w:r>
          </w:p>
          <w:p w:rsidR="00704171" w:rsidRDefault="00704171" w:rsidP="00704171">
            <w:pPr>
              <w:widowControl w:val="0"/>
              <w:rPr>
                <w:rFonts w:ascii="Arial" w:hAnsi="Arial"/>
                <w:b/>
                <w:snapToGrid w:val="0"/>
              </w:rPr>
            </w:pPr>
            <w:r>
              <w:rPr>
                <w:rFonts w:ascii="Arial" w:hAnsi="Arial"/>
                <w:b/>
                <w:snapToGrid w:val="0"/>
              </w:rPr>
              <w:t>Tenure-track faculty and term faculty (&gt;50%) only</w:t>
            </w:r>
          </w:p>
        </w:tc>
        <w:tc>
          <w:tcPr>
            <w:tcW w:w="1076" w:type="dxa"/>
            <w:vMerge w:val="restart"/>
          </w:tcPr>
          <w:p w:rsidR="00704171" w:rsidRDefault="00704171" w:rsidP="00704171">
            <w:pPr>
              <w:widowControl w:val="0"/>
              <w:rPr>
                <w:rFonts w:ascii="Arial" w:hAnsi="Arial"/>
                <w:b/>
                <w:snapToGrid w:val="0"/>
              </w:rPr>
            </w:pPr>
            <w:r>
              <w:rPr>
                <w:rFonts w:ascii="Arial" w:hAnsi="Arial"/>
                <w:b/>
                <w:snapToGrid w:val="0"/>
              </w:rPr>
              <w:t>Rank</w:t>
            </w:r>
          </w:p>
        </w:tc>
        <w:tc>
          <w:tcPr>
            <w:tcW w:w="1724" w:type="dxa"/>
            <w:vMerge w:val="restart"/>
          </w:tcPr>
          <w:p w:rsidR="00704171" w:rsidRDefault="00704171" w:rsidP="00704171">
            <w:pPr>
              <w:widowControl w:val="0"/>
              <w:rPr>
                <w:rFonts w:ascii="Arial" w:hAnsi="Arial"/>
                <w:b/>
                <w:snapToGrid w:val="0"/>
              </w:rPr>
            </w:pPr>
            <w:r>
              <w:rPr>
                <w:rFonts w:ascii="Arial" w:hAnsi="Arial"/>
                <w:b/>
                <w:snapToGrid w:val="0"/>
              </w:rPr>
              <w:t>Academic Year Of Last Evaluation</w:t>
            </w:r>
          </w:p>
        </w:tc>
        <w:tc>
          <w:tcPr>
            <w:tcW w:w="8620" w:type="dxa"/>
            <w:gridSpan w:val="5"/>
          </w:tcPr>
          <w:p w:rsidR="00704171" w:rsidRDefault="00704171" w:rsidP="00704171">
            <w:pPr>
              <w:pStyle w:val="Heading2"/>
            </w:pPr>
            <w:r>
              <w:t>Type of Evaluation</w:t>
            </w:r>
          </w:p>
        </w:tc>
      </w:tr>
      <w:tr w:rsidR="00704171">
        <w:trPr>
          <w:cantSplit/>
          <w:trHeight w:val="765"/>
        </w:trPr>
        <w:tc>
          <w:tcPr>
            <w:tcW w:w="1647" w:type="dxa"/>
            <w:vMerge/>
          </w:tcPr>
          <w:p w:rsidR="00704171" w:rsidRDefault="00704171" w:rsidP="00704171">
            <w:pPr>
              <w:widowControl w:val="0"/>
              <w:rPr>
                <w:rFonts w:ascii="Arial" w:hAnsi="Arial"/>
                <w:snapToGrid w:val="0"/>
              </w:rPr>
            </w:pPr>
          </w:p>
        </w:tc>
        <w:tc>
          <w:tcPr>
            <w:tcW w:w="1076" w:type="dxa"/>
            <w:vMerge/>
          </w:tcPr>
          <w:p w:rsidR="00704171" w:rsidRDefault="00704171" w:rsidP="00704171">
            <w:pPr>
              <w:widowControl w:val="0"/>
              <w:rPr>
                <w:rFonts w:ascii="Arial" w:hAnsi="Arial"/>
                <w:snapToGrid w:val="0"/>
              </w:rPr>
            </w:pPr>
          </w:p>
        </w:tc>
        <w:tc>
          <w:tcPr>
            <w:tcW w:w="1724" w:type="dxa"/>
            <w:vMerge/>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b/>
                <w:snapToGrid w:val="0"/>
              </w:rPr>
            </w:pPr>
            <w:r>
              <w:rPr>
                <w:rFonts w:ascii="Arial" w:hAnsi="Arial"/>
                <w:b/>
                <w:snapToGrid w:val="0"/>
              </w:rPr>
              <w:t>Annual Activities Report*</w:t>
            </w:r>
          </w:p>
        </w:tc>
        <w:tc>
          <w:tcPr>
            <w:tcW w:w="1724" w:type="dxa"/>
          </w:tcPr>
          <w:p w:rsidR="00704171" w:rsidRDefault="00704171" w:rsidP="00704171">
            <w:pPr>
              <w:widowControl w:val="0"/>
              <w:rPr>
                <w:rFonts w:ascii="Arial" w:hAnsi="Arial"/>
                <w:b/>
                <w:snapToGrid w:val="0"/>
              </w:rPr>
            </w:pPr>
            <w:r>
              <w:rPr>
                <w:rFonts w:ascii="Arial" w:hAnsi="Arial"/>
                <w:b/>
                <w:snapToGrid w:val="0"/>
              </w:rPr>
              <w:t>4th Yr. Comp. Review**</w:t>
            </w:r>
          </w:p>
        </w:tc>
        <w:tc>
          <w:tcPr>
            <w:tcW w:w="1724" w:type="dxa"/>
          </w:tcPr>
          <w:p w:rsidR="00704171" w:rsidRDefault="00704171" w:rsidP="00704171">
            <w:pPr>
              <w:widowControl w:val="0"/>
              <w:rPr>
                <w:rFonts w:ascii="Arial" w:hAnsi="Arial"/>
                <w:b/>
                <w:snapToGrid w:val="0"/>
              </w:rPr>
            </w:pPr>
            <w:r>
              <w:rPr>
                <w:rFonts w:ascii="Arial" w:hAnsi="Arial"/>
                <w:b/>
                <w:snapToGrid w:val="0"/>
              </w:rPr>
              <w:t>Promotion</w:t>
            </w:r>
          </w:p>
        </w:tc>
        <w:tc>
          <w:tcPr>
            <w:tcW w:w="1724" w:type="dxa"/>
          </w:tcPr>
          <w:p w:rsidR="00704171" w:rsidRDefault="00704171" w:rsidP="00704171">
            <w:pPr>
              <w:widowControl w:val="0"/>
              <w:rPr>
                <w:rFonts w:ascii="Arial" w:hAnsi="Arial"/>
                <w:b/>
                <w:snapToGrid w:val="0"/>
              </w:rPr>
            </w:pPr>
            <w:r>
              <w:rPr>
                <w:rFonts w:ascii="Arial" w:hAnsi="Arial"/>
                <w:b/>
                <w:snapToGrid w:val="0"/>
              </w:rPr>
              <w:t>Promotion And Tenure</w:t>
            </w:r>
          </w:p>
        </w:tc>
        <w:tc>
          <w:tcPr>
            <w:tcW w:w="1724" w:type="dxa"/>
          </w:tcPr>
          <w:p w:rsidR="00704171" w:rsidRDefault="00704171" w:rsidP="00704171">
            <w:pPr>
              <w:widowControl w:val="0"/>
              <w:rPr>
                <w:rFonts w:ascii="Arial" w:hAnsi="Arial"/>
                <w:b/>
                <w:snapToGrid w:val="0"/>
              </w:rPr>
            </w:pPr>
            <w:r>
              <w:rPr>
                <w:rFonts w:ascii="Arial" w:hAnsi="Arial"/>
                <w:b/>
                <w:snapToGrid w:val="0"/>
              </w:rPr>
              <w:t>Post-Tenure</w:t>
            </w:r>
          </w:p>
        </w:tc>
      </w:tr>
      <w:tr w:rsidR="00704171">
        <w:trPr>
          <w:cantSplit/>
        </w:trPr>
        <w:tc>
          <w:tcPr>
            <w:tcW w:w="1647" w:type="dxa"/>
          </w:tcPr>
          <w:p w:rsidR="00704171" w:rsidRDefault="00704171" w:rsidP="00704171">
            <w:pPr>
              <w:widowControl w:val="0"/>
              <w:rPr>
                <w:rFonts w:ascii="Arial" w:hAnsi="Arial"/>
                <w:i/>
                <w:snapToGrid w:val="0"/>
              </w:rPr>
            </w:pPr>
            <w:r>
              <w:rPr>
                <w:rFonts w:ascii="Arial" w:hAnsi="Arial"/>
                <w:i/>
                <w:snapToGrid w:val="0"/>
              </w:rPr>
              <w:t>Ima Star</w:t>
            </w:r>
          </w:p>
        </w:tc>
        <w:tc>
          <w:tcPr>
            <w:tcW w:w="1076" w:type="dxa"/>
          </w:tcPr>
          <w:p w:rsidR="00704171" w:rsidRDefault="00704171" w:rsidP="00704171">
            <w:pPr>
              <w:widowControl w:val="0"/>
              <w:rPr>
                <w:rFonts w:ascii="Arial" w:hAnsi="Arial"/>
                <w:i/>
                <w:snapToGrid w:val="0"/>
              </w:rPr>
            </w:pPr>
            <w:r>
              <w:rPr>
                <w:rFonts w:ascii="Arial" w:hAnsi="Arial"/>
                <w:i/>
                <w:snapToGrid w:val="0"/>
              </w:rPr>
              <w:t>Professor</w:t>
            </w:r>
          </w:p>
        </w:tc>
        <w:tc>
          <w:tcPr>
            <w:tcW w:w="1724" w:type="dxa"/>
          </w:tcPr>
          <w:p w:rsidR="00704171" w:rsidRDefault="00704171" w:rsidP="00704171">
            <w:pPr>
              <w:widowControl w:val="0"/>
              <w:rPr>
                <w:rFonts w:ascii="Arial" w:hAnsi="Arial"/>
                <w:i/>
                <w:snapToGrid w:val="0"/>
              </w:rPr>
            </w:pPr>
            <w:r>
              <w:rPr>
                <w:rFonts w:ascii="Arial" w:hAnsi="Arial"/>
                <w:i/>
                <w:snapToGrid w:val="0"/>
              </w:rPr>
              <w:t>2008-09</w:t>
            </w:r>
          </w:p>
        </w:tc>
        <w:tc>
          <w:tcPr>
            <w:tcW w:w="1724" w:type="dxa"/>
          </w:tcPr>
          <w:p w:rsidR="00704171" w:rsidRDefault="00704171" w:rsidP="00704171">
            <w:pPr>
              <w:widowControl w:val="0"/>
              <w:rPr>
                <w:rFonts w:ascii="Arial" w:hAnsi="Arial"/>
                <w:i/>
                <w:snapToGrid w:val="0"/>
              </w:rPr>
            </w:pPr>
          </w:p>
        </w:tc>
        <w:tc>
          <w:tcPr>
            <w:tcW w:w="1724" w:type="dxa"/>
          </w:tcPr>
          <w:p w:rsidR="00704171" w:rsidRDefault="00704171" w:rsidP="00704171">
            <w:pPr>
              <w:widowControl w:val="0"/>
              <w:rPr>
                <w:rFonts w:ascii="Arial" w:hAnsi="Arial"/>
                <w:i/>
                <w:snapToGrid w:val="0"/>
              </w:rPr>
            </w:pPr>
          </w:p>
        </w:tc>
        <w:tc>
          <w:tcPr>
            <w:tcW w:w="1724" w:type="dxa"/>
          </w:tcPr>
          <w:p w:rsidR="00704171" w:rsidRDefault="00704171" w:rsidP="00704171">
            <w:pPr>
              <w:widowControl w:val="0"/>
              <w:rPr>
                <w:rFonts w:ascii="Arial" w:hAnsi="Arial"/>
                <w:i/>
                <w:snapToGrid w:val="0"/>
              </w:rPr>
            </w:pPr>
          </w:p>
        </w:tc>
        <w:tc>
          <w:tcPr>
            <w:tcW w:w="1724" w:type="dxa"/>
          </w:tcPr>
          <w:p w:rsidR="00704171" w:rsidRDefault="00704171" w:rsidP="00704171">
            <w:pPr>
              <w:widowControl w:val="0"/>
              <w:rPr>
                <w:rFonts w:ascii="Arial" w:hAnsi="Arial"/>
                <w:i/>
                <w:snapToGrid w:val="0"/>
              </w:rPr>
            </w:pPr>
          </w:p>
        </w:tc>
        <w:tc>
          <w:tcPr>
            <w:tcW w:w="1724" w:type="dxa"/>
          </w:tcPr>
          <w:p w:rsidR="00704171" w:rsidRDefault="00704171" w:rsidP="00704171">
            <w:pPr>
              <w:widowControl w:val="0"/>
              <w:rPr>
                <w:rFonts w:ascii="Arial" w:hAnsi="Arial"/>
                <w:i/>
                <w:snapToGrid w:val="0"/>
              </w:rPr>
            </w:pPr>
            <w:r>
              <w:rPr>
                <w:rFonts w:ascii="Arial" w:hAnsi="Arial"/>
                <w:i/>
                <w:snapToGrid w:val="0"/>
              </w:rPr>
              <w:t>x</w:t>
            </w:r>
          </w:p>
        </w:tc>
      </w:tr>
      <w:tr w:rsidR="00704171">
        <w:trPr>
          <w:cantSplit/>
        </w:trPr>
        <w:tc>
          <w:tcPr>
            <w:tcW w:w="1647" w:type="dxa"/>
          </w:tcPr>
          <w:p w:rsidR="00704171" w:rsidRDefault="00704171" w:rsidP="00704171">
            <w:pPr>
              <w:widowControl w:val="0"/>
              <w:rPr>
                <w:rFonts w:ascii="Arial" w:hAnsi="Arial"/>
                <w:snapToGrid w:val="0"/>
              </w:rPr>
            </w:pPr>
          </w:p>
        </w:tc>
        <w:tc>
          <w:tcPr>
            <w:tcW w:w="1076"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r>
      <w:tr w:rsidR="00704171">
        <w:trPr>
          <w:cantSplit/>
        </w:trPr>
        <w:tc>
          <w:tcPr>
            <w:tcW w:w="1647" w:type="dxa"/>
          </w:tcPr>
          <w:p w:rsidR="00704171" w:rsidRDefault="00704171" w:rsidP="00704171">
            <w:pPr>
              <w:widowControl w:val="0"/>
              <w:rPr>
                <w:rFonts w:ascii="Arial" w:hAnsi="Arial"/>
                <w:snapToGrid w:val="0"/>
              </w:rPr>
            </w:pPr>
          </w:p>
        </w:tc>
        <w:tc>
          <w:tcPr>
            <w:tcW w:w="1076"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r>
      <w:tr w:rsidR="00704171">
        <w:trPr>
          <w:cantSplit/>
        </w:trPr>
        <w:tc>
          <w:tcPr>
            <w:tcW w:w="1647" w:type="dxa"/>
          </w:tcPr>
          <w:p w:rsidR="00704171" w:rsidRDefault="00704171" w:rsidP="00704171">
            <w:pPr>
              <w:widowControl w:val="0"/>
              <w:rPr>
                <w:rFonts w:ascii="Arial" w:hAnsi="Arial"/>
                <w:snapToGrid w:val="0"/>
              </w:rPr>
            </w:pPr>
          </w:p>
        </w:tc>
        <w:tc>
          <w:tcPr>
            <w:tcW w:w="1076"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r>
      <w:tr w:rsidR="00704171">
        <w:trPr>
          <w:cantSplit/>
        </w:trPr>
        <w:tc>
          <w:tcPr>
            <w:tcW w:w="1647" w:type="dxa"/>
          </w:tcPr>
          <w:p w:rsidR="00704171" w:rsidRDefault="00704171" w:rsidP="00704171">
            <w:pPr>
              <w:widowControl w:val="0"/>
              <w:rPr>
                <w:rFonts w:ascii="Arial" w:hAnsi="Arial"/>
                <w:snapToGrid w:val="0"/>
              </w:rPr>
            </w:pPr>
          </w:p>
        </w:tc>
        <w:tc>
          <w:tcPr>
            <w:tcW w:w="1076"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r>
      <w:tr w:rsidR="00704171">
        <w:trPr>
          <w:cantSplit/>
        </w:trPr>
        <w:tc>
          <w:tcPr>
            <w:tcW w:w="1647" w:type="dxa"/>
          </w:tcPr>
          <w:p w:rsidR="00704171" w:rsidRDefault="00704171" w:rsidP="00704171">
            <w:pPr>
              <w:widowControl w:val="0"/>
              <w:rPr>
                <w:rFonts w:ascii="Arial" w:hAnsi="Arial"/>
                <w:snapToGrid w:val="0"/>
              </w:rPr>
            </w:pPr>
          </w:p>
        </w:tc>
        <w:tc>
          <w:tcPr>
            <w:tcW w:w="1076"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r>
      <w:tr w:rsidR="00704171">
        <w:trPr>
          <w:cantSplit/>
        </w:trPr>
        <w:tc>
          <w:tcPr>
            <w:tcW w:w="1647" w:type="dxa"/>
          </w:tcPr>
          <w:p w:rsidR="00704171" w:rsidRDefault="00704171" w:rsidP="00704171">
            <w:pPr>
              <w:widowControl w:val="0"/>
              <w:rPr>
                <w:rFonts w:ascii="Arial" w:hAnsi="Arial"/>
                <w:snapToGrid w:val="0"/>
              </w:rPr>
            </w:pPr>
          </w:p>
        </w:tc>
        <w:tc>
          <w:tcPr>
            <w:tcW w:w="1076"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r>
      <w:tr w:rsidR="00704171">
        <w:trPr>
          <w:cantSplit/>
          <w:trHeight w:val="271"/>
        </w:trPr>
        <w:tc>
          <w:tcPr>
            <w:tcW w:w="1647" w:type="dxa"/>
          </w:tcPr>
          <w:p w:rsidR="00704171" w:rsidRDefault="00704171" w:rsidP="00704171">
            <w:pPr>
              <w:widowControl w:val="0"/>
              <w:rPr>
                <w:rFonts w:ascii="Arial" w:hAnsi="Arial"/>
                <w:snapToGrid w:val="0"/>
              </w:rPr>
            </w:pPr>
          </w:p>
        </w:tc>
        <w:tc>
          <w:tcPr>
            <w:tcW w:w="1076"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r>
      <w:tr w:rsidR="00704171">
        <w:trPr>
          <w:cantSplit/>
          <w:trHeight w:val="271"/>
        </w:trPr>
        <w:tc>
          <w:tcPr>
            <w:tcW w:w="1647" w:type="dxa"/>
          </w:tcPr>
          <w:p w:rsidR="00704171" w:rsidRDefault="00704171" w:rsidP="00704171">
            <w:pPr>
              <w:widowControl w:val="0"/>
              <w:rPr>
                <w:rFonts w:ascii="Arial" w:hAnsi="Arial"/>
                <w:snapToGrid w:val="0"/>
              </w:rPr>
            </w:pPr>
          </w:p>
        </w:tc>
        <w:tc>
          <w:tcPr>
            <w:tcW w:w="1076"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c>
          <w:tcPr>
            <w:tcW w:w="1724" w:type="dxa"/>
          </w:tcPr>
          <w:p w:rsidR="00704171" w:rsidRDefault="00704171" w:rsidP="00704171">
            <w:pPr>
              <w:widowControl w:val="0"/>
              <w:rPr>
                <w:rFonts w:ascii="Arial" w:hAnsi="Arial"/>
                <w:snapToGrid w:val="0"/>
              </w:rPr>
            </w:pPr>
          </w:p>
        </w:tc>
      </w:tr>
    </w:tbl>
    <w:p w:rsidR="00704171" w:rsidRDefault="00704171" w:rsidP="00704171">
      <w:pPr>
        <w:widowControl w:val="0"/>
        <w:rPr>
          <w:rFonts w:ascii="Arial" w:hAnsi="Arial"/>
          <w:snapToGrid w:val="0"/>
          <w:sz w:val="18"/>
        </w:rPr>
      </w:pPr>
      <w:r>
        <w:rPr>
          <w:rFonts w:ascii="Arial" w:hAnsi="Arial"/>
          <w:snapToGrid w:val="0"/>
          <w:sz w:val="18"/>
        </w:rPr>
        <w:t>*  the Annual Activities Report is submitted by the faculty member to the dean or director: it is included in the faculty's file for Promotion/Tenure/Post-Tenure Review</w:t>
      </w:r>
    </w:p>
    <w:p w:rsidR="00C25BCE" w:rsidRDefault="00704171" w:rsidP="0026674A">
      <w:pPr>
        <w:widowControl w:val="0"/>
        <w:rPr>
          <w:rFonts w:ascii="Arial" w:hAnsi="Arial"/>
          <w:snapToGrid w:val="0"/>
          <w:sz w:val="18"/>
        </w:rPr>
      </w:pPr>
      <w:r>
        <w:rPr>
          <w:rFonts w:ascii="Arial" w:hAnsi="Arial"/>
          <w:snapToGrid w:val="0"/>
          <w:sz w:val="18"/>
        </w:rPr>
        <w:t>**  this column applies to United Academics faculty only; ACCFT faculty should respond N/A.</w:t>
      </w:r>
    </w:p>
    <w:p w:rsidR="00C25BCE" w:rsidRDefault="00C25BCE" w:rsidP="00C25BCE">
      <w:pPr>
        <w:widowControl w:val="0"/>
        <w:rPr>
          <w:rFonts w:ascii="Arial" w:hAnsi="Arial"/>
          <w:snapToGrid w:val="0"/>
          <w:sz w:val="1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4" w:type="dxa"/>
          <w:right w:w="54" w:type="dxa"/>
        </w:tblCellMar>
        <w:tblLook w:val="00BF"/>
      </w:tblPr>
      <w:tblGrid>
        <w:gridCol w:w="1647"/>
        <w:gridCol w:w="2880"/>
        <w:gridCol w:w="1724"/>
        <w:gridCol w:w="1724"/>
      </w:tblGrid>
      <w:tr w:rsidR="00C25BCE">
        <w:trPr>
          <w:cantSplit/>
          <w:trHeight w:val="576"/>
        </w:trPr>
        <w:tc>
          <w:tcPr>
            <w:tcW w:w="7975" w:type="dxa"/>
            <w:gridSpan w:val="4"/>
          </w:tcPr>
          <w:p w:rsidR="00C25BCE" w:rsidRDefault="00C25BCE" w:rsidP="0026674A">
            <w:pPr>
              <w:widowControl w:val="0"/>
              <w:jc w:val="center"/>
              <w:rPr>
                <w:rFonts w:ascii="Arial" w:hAnsi="Arial"/>
                <w:b/>
                <w:snapToGrid w:val="0"/>
              </w:rPr>
            </w:pPr>
            <w:r>
              <w:rPr>
                <w:rFonts w:ascii="Arial" w:hAnsi="Arial"/>
                <w:b/>
                <w:snapToGrid w:val="0"/>
                <w:sz w:val="28"/>
              </w:rPr>
              <w:t>TABLE 4.</w:t>
            </w:r>
            <w:r w:rsidR="0026674A">
              <w:rPr>
                <w:rFonts w:ascii="Arial" w:hAnsi="Arial"/>
                <w:b/>
                <w:snapToGrid w:val="0"/>
                <w:sz w:val="28"/>
              </w:rPr>
              <w:t>4</w:t>
            </w:r>
            <w:r>
              <w:rPr>
                <w:rFonts w:ascii="Arial" w:hAnsi="Arial"/>
                <w:b/>
                <w:snapToGrid w:val="0"/>
                <w:sz w:val="28"/>
              </w:rPr>
              <w:t xml:space="preserve">  Staff Performance Evaluation Record</w:t>
            </w:r>
          </w:p>
        </w:tc>
      </w:tr>
      <w:tr w:rsidR="00C25BCE">
        <w:trPr>
          <w:cantSplit/>
          <w:trHeight w:val="1271"/>
        </w:trPr>
        <w:tc>
          <w:tcPr>
            <w:tcW w:w="1647" w:type="dxa"/>
          </w:tcPr>
          <w:p w:rsidR="00C25BCE" w:rsidRDefault="00C25BCE" w:rsidP="00212A89">
            <w:pPr>
              <w:widowControl w:val="0"/>
              <w:rPr>
                <w:rFonts w:ascii="Arial" w:hAnsi="Arial"/>
                <w:b/>
                <w:snapToGrid w:val="0"/>
              </w:rPr>
            </w:pPr>
            <w:r>
              <w:rPr>
                <w:rFonts w:ascii="Arial" w:hAnsi="Arial"/>
                <w:b/>
                <w:snapToGrid w:val="0"/>
              </w:rPr>
              <w:t>Name</w:t>
            </w:r>
          </w:p>
          <w:p w:rsidR="00C25BCE" w:rsidRDefault="00C25BCE" w:rsidP="00212A89">
            <w:pPr>
              <w:widowControl w:val="0"/>
              <w:rPr>
                <w:rFonts w:ascii="Arial" w:hAnsi="Arial"/>
                <w:b/>
                <w:snapToGrid w:val="0"/>
              </w:rPr>
            </w:pPr>
          </w:p>
        </w:tc>
        <w:tc>
          <w:tcPr>
            <w:tcW w:w="2880" w:type="dxa"/>
          </w:tcPr>
          <w:p w:rsidR="00C25BCE" w:rsidRDefault="00C25BCE" w:rsidP="00212A89">
            <w:pPr>
              <w:widowControl w:val="0"/>
              <w:rPr>
                <w:rFonts w:ascii="Arial" w:hAnsi="Arial"/>
                <w:b/>
                <w:snapToGrid w:val="0"/>
              </w:rPr>
            </w:pPr>
            <w:r>
              <w:rPr>
                <w:rFonts w:ascii="Arial" w:hAnsi="Arial"/>
                <w:b/>
                <w:snapToGrid w:val="0"/>
              </w:rPr>
              <w:t>Position</w:t>
            </w:r>
          </w:p>
        </w:tc>
        <w:tc>
          <w:tcPr>
            <w:tcW w:w="1724" w:type="dxa"/>
          </w:tcPr>
          <w:p w:rsidR="00C25BCE" w:rsidRDefault="00C25BCE" w:rsidP="00C25BCE">
            <w:pPr>
              <w:widowControl w:val="0"/>
              <w:rPr>
                <w:rFonts w:ascii="Arial" w:hAnsi="Arial"/>
                <w:b/>
                <w:snapToGrid w:val="0"/>
              </w:rPr>
            </w:pPr>
            <w:r>
              <w:rPr>
                <w:rFonts w:ascii="Arial" w:hAnsi="Arial"/>
                <w:b/>
                <w:snapToGrid w:val="0"/>
              </w:rPr>
              <w:t>Department or Division</w:t>
            </w:r>
          </w:p>
        </w:tc>
        <w:tc>
          <w:tcPr>
            <w:tcW w:w="1724" w:type="dxa"/>
          </w:tcPr>
          <w:p w:rsidR="00C25BCE" w:rsidRDefault="00C25BCE" w:rsidP="00212A89">
            <w:pPr>
              <w:widowControl w:val="0"/>
              <w:rPr>
                <w:rFonts w:ascii="Arial" w:hAnsi="Arial"/>
                <w:b/>
                <w:snapToGrid w:val="0"/>
              </w:rPr>
            </w:pPr>
            <w:r>
              <w:rPr>
                <w:rFonts w:ascii="Arial" w:hAnsi="Arial"/>
                <w:b/>
                <w:snapToGrid w:val="0"/>
              </w:rPr>
              <w:t>Academic Year Of Last Evaluation</w:t>
            </w:r>
          </w:p>
        </w:tc>
      </w:tr>
      <w:tr w:rsidR="00C25BCE">
        <w:trPr>
          <w:cantSplit/>
        </w:trPr>
        <w:tc>
          <w:tcPr>
            <w:tcW w:w="1647" w:type="dxa"/>
          </w:tcPr>
          <w:p w:rsidR="00C25BCE" w:rsidRDefault="00C25BCE" w:rsidP="00C25BCE">
            <w:pPr>
              <w:widowControl w:val="0"/>
              <w:rPr>
                <w:rFonts w:ascii="Arial" w:hAnsi="Arial"/>
                <w:i/>
                <w:snapToGrid w:val="0"/>
              </w:rPr>
            </w:pPr>
            <w:r>
              <w:rPr>
                <w:rFonts w:ascii="Arial" w:hAnsi="Arial"/>
                <w:i/>
                <w:snapToGrid w:val="0"/>
              </w:rPr>
              <w:t>Ima Admin</w:t>
            </w:r>
          </w:p>
        </w:tc>
        <w:tc>
          <w:tcPr>
            <w:tcW w:w="2880" w:type="dxa"/>
          </w:tcPr>
          <w:p w:rsidR="00C25BCE" w:rsidRDefault="00C25BCE" w:rsidP="00C25BCE">
            <w:pPr>
              <w:widowControl w:val="0"/>
              <w:rPr>
                <w:rFonts w:ascii="Arial" w:hAnsi="Arial"/>
                <w:i/>
                <w:snapToGrid w:val="0"/>
              </w:rPr>
            </w:pPr>
            <w:r>
              <w:rPr>
                <w:rFonts w:ascii="Arial" w:hAnsi="Arial"/>
                <w:i/>
                <w:snapToGrid w:val="0"/>
              </w:rPr>
              <w:t>Admin. Generalist 4</w:t>
            </w:r>
          </w:p>
        </w:tc>
        <w:tc>
          <w:tcPr>
            <w:tcW w:w="1724" w:type="dxa"/>
          </w:tcPr>
          <w:p w:rsidR="00C25BCE" w:rsidRDefault="00C25BCE" w:rsidP="00212A89">
            <w:pPr>
              <w:widowControl w:val="0"/>
              <w:rPr>
                <w:rFonts w:ascii="Arial" w:hAnsi="Arial"/>
                <w:i/>
                <w:snapToGrid w:val="0"/>
              </w:rPr>
            </w:pPr>
            <w:r>
              <w:rPr>
                <w:rFonts w:ascii="Arial" w:hAnsi="Arial"/>
                <w:i/>
                <w:snapToGrid w:val="0"/>
              </w:rPr>
              <w:t>Math</w:t>
            </w:r>
          </w:p>
        </w:tc>
        <w:tc>
          <w:tcPr>
            <w:tcW w:w="1724" w:type="dxa"/>
          </w:tcPr>
          <w:p w:rsidR="00C25BCE" w:rsidRDefault="00C25BCE" w:rsidP="00212A89">
            <w:pPr>
              <w:widowControl w:val="0"/>
              <w:rPr>
                <w:rFonts w:ascii="Arial" w:hAnsi="Arial"/>
                <w:i/>
                <w:snapToGrid w:val="0"/>
              </w:rPr>
            </w:pPr>
            <w:r>
              <w:rPr>
                <w:rFonts w:ascii="Arial" w:hAnsi="Arial"/>
                <w:i/>
                <w:snapToGrid w:val="0"/>
              </w:rPr>
              <w:t>2008-09</w:t>
            </w:r>
          </w:p>
        </w:tc>
      </w:tr>
      <w:tr w:rsidR="00C25BCE">
        <w:trPr>
          <w:cantSplit/>
        </w:trPr>
        <w:tc>
          <w:tcPr>
            <w:tcW w:w="1647" w:type="dxa"/>
          </w:tcPr>
          <w:p w:rsidR="00C25BCE" w:rsidRDefault="00C25BCE" w:rsidP="00212A89">
            <w:pPr>
              <w:widowControl w:val="0"/>
              <w:rPr>
                <w:rFonts w:ascii="Arial" w:hAnsi="Arial"/>
                <w:snapToGrid w:val="0"/>
              </w:rPr>
            </w:pPr>
          </w:p>
        </w:tc>
        <w:tc>
          <w:tcPr>
            <w:tcW w:w="2880"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r>
      <w:tr w:rsidR="00C25BCE">
        <w:trPr>
          <w:cantSplit/>
        </w:trPr>
        <w:tc>
          <w:tcPr>
            <w:tcW w:w="1647" w:type="dxa"/>
          </w:tcPr>
          <w:p w:rsidR="00C25BCE" w:rsidRDefault="00C25BCE" w:rsidP="00212A89">
            <w:pPr>
              <w:widowControl w:val="0"/>
              <w:rPr>
                <w:rFonts w:ascii="Arial" w:hAnsi="Arial"/>
                <w:snapToGrid w:val="0"/>
              </w:rPr>
            </w:pPr>
          </w:p>
        </w:tc>
        <w:tc>
          <w:tcPr>
            <w:tcW w:w="2880"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r>
      <w:tr w:rsidR="00C25BCE">
        <w:trPr>
          <w:cantSplit/>
        </w:trPr>
        <w:tc>
          <w:tcPr>
            <w:tcW w:w="1647" w:type="dxa"/>
          </w:tcPr>
          <w:p w:rsidR="00C25BCE" w:rsidRDefault="00C25BCE" w:rsidP="00212A89">
            <w:pPr>
              <w:widowControl w:val="0"/>
              <w:rPr>
                <w:rFonts w:ascii="Arial" w:hAnsi="Arial"/>
                <w:snapToGrid w:val="0"/>
              </w:rPr>
            </w:pPr>
          </w:p>
        </w:tc>
        <w:tc>
          <w:tcPr>
            <w:tcW w:w="2880"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r>
      <w:tr w:rsidR="00C25BCE">
        <w:trPr>
          <w:cantSplit/>
        </w:trPr>
        <w:tc>
          <w:tcPr>
            <w:tcW w:w="1647" w:type="dxa"/>
          </w:tcPr>
          <w:p w:rsidR="00C25BCE" w:rsidRDefault="00C25BCE" w:rsidP="00212A89">
            <w:pPr>
              <w:widowControl w:val="0"/>
              <w:rPr>
                <w:rFonts w:ascii="Arial" w:hAnsi="Arial"/>
                <w:snapToGrid w:val="0"/>
              </w:rPr>
            </w:pPr>
          </w:p>
        </w:tc>
        <w:tc>
          <w:tcPr>
            <w:tcW w:w="2880"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r>
      <w:tr w:rsidR="00C25BCE">
        <w:trPr>
          <w:cantSplit/>
        </w:trPr>
        <w:tc>
          <w:tcPr>
            <w:tcW w:w="1647" w:type="dxa"/>
          </w:tcPr>
          <w:p w:rsidR="00C25BCE" w:rsidRDefault="00C25BCE" w:rsidP="00212A89">
            <w:pPr>
              <w:widowControl w:val="0"/>
              <w:rPr>
                <w:rFonts w:ascii="Arial" w:hAnsi="Arial"/>
                <w:snapToGrid w:val="0"/>
              </w:rPr>
            </w:pPr>
          </w:p>
        </w:tc>
        <w:tc>
          <w:tcPr>
            <w:tcW w:w="2880"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r>
      <w:tr w:rsidR="00C25BCE">
        <w:trPr>
          <w:cantSplit/>
        </w:trPr>
        <w:tc>
          <w:tcPr>
            <w:tcW w:w="1647" w:type="dxa"/>
          </w:tcPr>
          <w:p w:rsidR="00C25BCE" w:rsidRDefault="00C25BCE" w:rsidP="00212A89">
            <w:pPr>
              <w:widowControl w:val="0"/>
              <w:rPr>
                <w:rFonts w:ascii="Arial" w:hAnsi="Arial"/>
                <w:snapToGrid w:val="0"/>
              </w:rPr>
            </w:pPr>
          </w:p>
        </w:tc>
        <w:tc>
          <w:tcPr>
            <w:tcW w:w="2880"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r>
      <w:tr w:rsidR="00C25BCE">
        <w:trPr>
          <w:cantSplit/>
          <w:trHeight w:val="271"/>
        </w:trPr>
        <w:tc>
          <w:tcPr>
            <w:tcW w:w="1647" w:type="dxa"/>
          </w:tcPr>
          <w:p w:rsidR="00C25BCE" w:rsidRDefault="00C25BCE" w:rsidP="00212A89">
            <w:pPr>
              <w:widowControl w:val="0"/>
              <w:rPr>
                <w:rFonts w:ascii="Arial" w:hAnsi="Arial"/>
                <w:snapToGrid w:val="0"/>
              </w:rPr>
            </w:pPr>
          </w:p>
        </w:tc>
        <w:tc>
          <w:tcPr>
            <w:tcW w:w="2880"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r>
      <w:tr w:rsidR="00C25BCE">
        <w:trPr>
          <w:cantSplit/>
          <w:trHeight w:val="271"/>
        </w:trPr>
        <w:tc>
          <w:tcPr>
            <w:tcW w:w="1647" w:type="dxa"/>
          </w:tcPr>
          <w:p w:rsidR="00C25BCE" w:rsidRDefault="00C25BCE" w:rsidP="00212A89">
            <w:pPr>
              <w:widowControl w:val="0"/>
              <w:rPr>
                <w:rFonts w:ascii="Arial" w:hAnsi="Arial"/>
                <w:snapToGrid w:val="0"/>
              </w:rPr>
            </w:pPr>
          </w:p>
        </w:tc>
        <w:tc>
          <w:tcPr>
            <w:tcW w:w="2880"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c>
          <w:tcPr>
            <w:tcW w:w="1724" w:type="dxa"/>
          </w:tcPr>
          <w:p w:rsidR="00C25BCE" w:rsidRDefault="00C25BCE" w:rsidP="00212A89">
            <w:pPr>
              <w:widowControl w:val="0"/>
              <w:rPr>
                <w:rFonts w:ascii="Arial" w:hAnsi="Arial"/>
                <w:snapToGrid w:val="0"/>
              </w:rPr>
            </w:pPr>
          </w:p>
        </w:tc>
      </w:tr>
    </w:tbl>
    <w:p w:rsidR="00704171" w:rsidRPr="00704171" w:rsidRDefault="00704171" w:rsidP="00704171">
      <w:pPr>
        <w:autoSpaceDE w:val="0"/>
        <w:autoSpaceDN w:val="0"/>
        <w:adjustRightInd w:val="0"/>
        <w:spacing w:after="0" w:line="240" w:lineRule="auto"/>
        <w:rPr>
          <w:rFonts w:ascii="TimesNewRomanPS-BoldMT" w:hAnsi="TimesNewRomanPS-BoldMT" w:cs="TimesNewRomanPS-BoldMT"/>
          <w:bCs/>
          <w:color w:val="000000"/>
          <w:sz w:val="24"/>
          <w:szCs w:val="24"/>
        </w:rPr>
      </w:pPr>
    </w:p>
    <w:sectPr w:rsidR="00704171" w:rsidRPr="00704171" w:rsidSect="00704171">
      <w:headerReference w:type="default" r:id="rId74"/>
      <w:pgSz w:w="15840" w:h="12240" w:orient="landscape" w:code="1"/>
      <w:pgMar w:top="2160" w:right="1440" w:bottom="1296" w:left="1440" w:header="1440" w:footer="57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5DC" w:rsidRDefault="00D875DC" w:rsidP="00E20386">
      <w:pPr>
        <w:spacing w:after="0" w:line="240" w:lineRule="auto"/>
      </w:pPr>
      <w:r>
        <w:separator/>
      </w:r>
    </w:p>
  </w:endnote>
  <w:endnote w:type="continuationSeparator" w:id="0">
    <w:p w:rsidR="00D875DC" w:rsidRDefault="00D875DC" w:rsidP="00E20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Geneva">
    <w:altName w:val="Arial"/>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C" w:rsidRDefault="0091798C">
    <w:pPr>
      <w:pStyle w:val="Footer"/>
    </w:pPr>
    <w:r>
      <w:rPr>
        <w:rFonts w:ascii="Arial" w:hAnsi="Arial"/>
        <w:b/>
        <w:i/>
      </w:rPr>
      <w:t>NOTE</w:t>
    </w:r>
    <w:r>
      <w:rPr>
        <w:rFonts w:ascii="Arial" w:hAnsi="Arial"/>
        <w:i/>
      </w:rPr>
      <w:t>: Examples are in italics</w:t>
    </w:r>
    <w:r>
      <w:rPr>
        <w:rFonts w:ascii="Arial" w:hAnsi="Arial"/>
      </w:rPr>
      <w:t>.</w:t>
    </w:r>
    <w:r>
      <w:t xml:space="preserve"> </w:t>
    </w:r>
    <w:r>
      <w:tab/>
    </w:r>
    <w:r>
      <w:tab/>
    </w:r>
    <w:r>
      <w:tab/>
    </w:r>
    <w:r>
      <w:tab/>
    </w:r>
    <w:r>
      <w:rPr>
        <w:rFonts w:ascii="Arial" w:hAnsi="Arial"/>
      </w:rPr>
      <w:t>Accreditation 2011</w:t>
    </w:r>
  </w:p>
  <w:p w:rsidR="0091798C" w:rsidRDefault="0091798C">
    <w:pPr>
      <w:pStyle w:val="Footer"/>
      <w:jc w:val="center"/>
      <w:rPr>
        <w:sz w:val="16"/>
      </w:rPr>
    </w:pPr>
    <w:r>
      <w:rPr>
        <w:sz w:val="16"/>
      </w:rPr>
      <w:t>Last revised  11/18/09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5DC" w:rsidRDefault="00D875DC" w:rsidP="00E20386">
      <w:pPr>
        <w:spacing w:after="0" w:line="240" w:lineRule="auto"/>
      </w:pPr>
      <w:r>
        <w:separator/>
      </w:r>
    </w:p>
  </w:footnote>
  <w:footnote w:type="continuationSeparator" w:id="0">
    <w:p w:rsidR="00D875DC" w:rsidRDefault="00D875DC" w:rsidP="00E20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92"/>
      <w:gridCol w:w="8784"/>
    </w:tblGrid>
    <w:tr w:rsidR="0091798C">
      <w:trPr>
        <w:trHeight w:hRule="exact" w:val="792"/>
      </w:trPr>
      <w:tc>
        <w:tcPr>
          <w:tcW w:w="792" w:type="dxa"/>
          <w:shd w:val="clear" w:color="auto" w:fill="C0504D" w:themeFill="accent2"/>
          <w:vAlign w:val="center"/>
        </w:tcPr>
        <w:p w:rsidR="0091798C" w:rsidRDefault="00AF5C8F">
          <w:pPr>
            <w:pStyle w:val="Footer"/>
            <w:jc w:val="center"/>
            <w:rPr>
              <w:color w:val="FFFFFF" w:themeColor="background1"/>
            </w:rPr>
          </w:pPr>
          <w:fldSimple w:instr=" PAGE  \* MERGEFORMAT ">
            <w:r w:rsidR="00907435" w:rsidRPr="00907435">
              <w:rPr>
                <w:noProof/>
                <w:color w:val="FFFFFF" w:themeColor="background1"/>
              </w:rPr>
              <w:t>33</w:t>
            </w:r>
          </w:fldSimple>
        </w:p>
      </w:tc>
      <w:tc>
        <w:tcPr>
          <w:tcW w:w="0" w:type="auto"/>
          <w:vAlign w:val="center"/>
        </w:tcPr>
        <w:p w:rsidR="0091798C" w:rsidRDefault="0091798C" w:rsidP="00FB71EC">
          <w:pPr>
            <w:pStyle w:val="Foo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Resources and Capacity Unit Report   Unit: </w:t>
          </w:r>
          <w:r>
            <w:rPr>
              <w:rFonts w:asciiTheme="majorHAnsi" w:eastAsiaTheme="majorEastAsia" w:hAnsiTheme="majorHAnsi" w:cstheme="majorBidi"/>
              <w:sz w:val="28"/>
              <w:szCs w:val="28"/>
              <w:u w:val="single"/>
            </w:rPr>
            <w:t>College of Rural and Community Development (CRCD)</w:t>
          </w:r>
          <w:r w:rsidRPr="00FB71EC">
            <w:rPr>
              <w:rFonts w:asciiTheme="majorHAnsi" w:eastAsiaTheme="majorEastAsia" w:hAnsiTheme="majorHAnsi" w:cstheme="majorBidi"/>
              <w:sz w:val="28"/>
              <w:szCs w:val="28"/>
              <w:u w:val="single"/>
            </w:rPr>
            <w:t xml:space="preserve"> </w:t>
          </w:r>
          <w:r>
            <w:rPr>
              <w:rFonts w:asciiTheme="majorHAnsi" w:eastAsiaTheme="majorEastAsia" w:hAnsiTheme="majorHAnsi" w:cstheme="majorBidi"/>
              <w:sz w:val="28"/>
              <w:szCs w:val="28"/>
            </w:rPr>
            <w:t xml:space="preserve">          </w:t>
          </w:r>
        </w:p>
      </w:tc>
    </w:tr>
  </w:tbl>
  <w:p w:rsidR="0091798C" w:rsidRPr="00E20386" w:rsidRDefault="0091798C" w:rsidP="00E20386">
    <w:pPr>
      <w:autoSpaceDE w:val="0"/>
      <w:autoSpaceDN w:val="0"/>
      <w:adjustRightInd w:val="0"/>
      <w:spacing w:after="0" w:line="240" w:lineRule="auto"/>
      <w:rPr>
        <w:rFonts w:ascii="Times New Roman" w:hAnsi="Times New Roman" w:cs="Times New Roman"/>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C" w:rsidRDefault="0091798C">
    <w:pPr>
      <w:pStyle w:val="Header"/>
      <w:tabs>
        <w:tab w:val="center" w:pos="0"/>
      </w:tabs>
      <w:rPr>
        <w:rFonts w:ascii="Arial" w:hAnsi="Arial"/>
        <w:b/>
        <w:u w:val="single"/>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College/School  </w:t>
    </w:r>
    <w:r>
      <w:rPr>
        <w:rFonts w:ascii="Arial" w:hAnsi="Arial"/>
        <w:b/>
        <w:u w:val="single"/>
      </w:rPr>
      <w:t xml:space="preserve">                                                                                    </w:t>
    </w:r>
  </w:p>
  <w:p w:rsidR="0091798C" w:rsidRDefault="0091798C">
    <w:pPr>
      <w:pStyle w:val="Header"/>
      <w:tabs>
        <w:tab w:val="center" w:pos="0"/>
      </w:tabs>
      <w:spacing w:before="80"/>
      <w:rPr>
        <w:rFonts w:ascii="Arial" w:hAnsi="Arial"/>
        <w:b/>
        <w:u w:val="single"/>
      </w:rPr>
    </w:pPr>
    <w:r>
      <w:rPr>
        <w:rFonts w:ascii="Arial" w:hAnsi="Arial"/>
        <w:b/>
      </w:rPr>
      <w:t xml:space="preserve">Department/Unit  </w:t>
    </w:r>
    <w:r>
      <w:rPr>
        <w:rFonts w:ascii="Arial" w:hAnsi="Arial"/>
        <w:b/>
        <w:u w:val="single"/>
      </w:rPr>
      <w:t xml:space="preserve">                                                                                </w:t>
    </w:r>
    <w:r>
      <w:rPr>
        <w:rFonts w:ascii="Arial" w:hAnsi="Arial"/>
      </w:rPr>
      <w:t xml:space="preserve">   </w:t>
    </w:r>
    <w:r>
      <w:rPr>
        <w:rFonts w:ascii="Arial" w:hAnsi="Arial"/>
      </w:rPr>
      <w:tab/>
    </w:r>
    <w:r>
      <w:rPr>
        <w:rFonts w:ascii="Arial" w:hAnsi="Arial"/>
        <w:b/>
      </w:rPr>
      <w:t xml:space="preserve">Program </w:t>
    </w:r>
    <w:r>
      <w:rPr>
        <w:rFonts w:ascii="Arial" w:hAnsi="Arial"/>
        <w:b/>
        <w:u w:val="single"/>
      </w:rPr>
      <w:t xml:space="preserve">                                        </w:t>
    </w:r>
    <w:r>
      <w:rPr>
        <w:rFonts w:ascii="Arial" w:hAnsi="Arial"/>
        <w:b/>
        <w:u w:val="single"/>
      </w:rPr>
      <w:tab/>
    </w:r>
    <w:r>
      <w:rPr>
        <w:rFonts w:ascii="Arial" w:hAnsi="Arial"/>
        <w:b/>
        <w:u w:val="single"/>
      </w:rPr>
      <w:tab/>
    </w:r>
    <w:r>
      <w:rPr>
        <w:rFonts w:ascii="Arial" w:hAnsi="Arial"/>
        <w:b/>
        <w:u w:val="single"/>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8C" w:rsidRDefault="0091798C">
    <w:pPr>
      <w:pStyle w:val="Header"/>
      <w:tabs>
        <w:tab w:val="center" w:pos="0"/>
      </w:tabs>
      <w:rPr>
        <w:rFonts w:ascii="Arial" w:hAnsi="Arial"/>
        <w:b/>
        <w:u w:val="single"/>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u w:val="single"/>
      </w:rPr>
      <w:t xml:space="preserve"> </w:t>
    </w:r>
  </w:p>
  <w:p w:rsidR="0091798C" w:rsidRDefault="0091798C">
    <w:pPr>
      <w:pStyle w:val="Header"/>
      <w:tabs>
        <w:tab w:val="center" w:pos="0"/>
      </w:tabs>
      <w:spacing w:before="80"/>
      <w:rPr>
        <w:rFonts w:ascii="Arial" w:hAnsi="Arial"/>
        <w:b/>
        <w:u w:val="single"/>
      </w:rPr>
    </w:pPr>
    <w:r>
      <w:rPr>
        <w:rFonts w:ascii="Arial" w:hAnsi="Arial"/>
        <w:b/>
      </w:rPr>
      <w:t xml:space="preserve">Department/Unit  </w:t>
    </w:r>
    <w:r>
      <w:rPr>
        <w:rFonts w:ascii="Arial" w:hAnsi="Arial"/>
        <w:b/>
        <w:u w:val="single"/>
      </w:rPr>
      <w:t xml:space="preserve">                                                                                </w:t>
    </w:r>
    <w:r>
      <w:rPr>
        <w:rFonts w:ascii="Arial" w:hAnsi="Arial"/>
      </w:rPr>
      <w:t xml:space="preserve">   </w:t>
    </w:r>
    <w:r>
      <w:rPr>
        <w:rFonts w:ascii="Arial" w:hAnsi="Arial"/>
      </w:rPr>
      <w:tab/>
    </w:r>
    <w:r>
      <w:rPr>
        <w:rFonts w:ascii="Arial" w:hAnsi="Arial"/>
        <w:b/>
      </w:rPr>
      <w:t xml:space="preserve">College/School  ___________________________________ </w:t>
    </w:r>
    <w:r>
      <w:rPr>
        <w:rFonts w:ascii="Arial" w:hAnsi="Arial"/>
        <w:b/>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1D90"/>
    <w:multiLevelType w:val="hybridMultilevel"/>
    <w:tmpl w:val="8F589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CE7D01"/>
    <w:multiLevelType w:val="hybridMultilevel"/>
    <w:tmpl w:val="C322913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A120EEC"/>
    <w:multiLevelType w:val="hybridMultilevel"/>
    <w:tmpl w:val="6FCEC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A76047"/>
    <w:multiLevelType w:val="hybridMultilevel"/>
    <w:tmpl w:val="18386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618B6"/>
    <w:multiLevelType w:val="hybridMultilevel"/>
    <w:tmpl w:val="D2161FE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C53C74"/>
    <w:multiLevelType w:val="hybridMultilevel"/>
    <w:tmpl w:val="DA825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C2AF5"/>
    <w:multiLevelType w:val="hybridMultilevel"/>
    <w:tmpl w:val="63B22F24"/>
    <w:lvl w:ilvl="0" w:tplc="04090001">
      <w:start w:val="1"/>
      <w:numFmt w:val="bullet"/>
      <w:lvlText w:val=""/>
      <w:lvlJc w:val="left"/>
      <w:pPr>
        <w:ind w:left="720" w:hanging="360"/>
      </w:pPr>
      <w:rPr>
        <w:rFonts w:ascii="Symbol" w:hAnsi="Symbol" w:hint="default"/>
      </w:rPr>
    </w:lvl>
    <w:lvl w:ilvl="1" w:tplc="DA9E596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C33AD"/>
    <w:multiLevelType w:val="hybridMultilevel"/>
    <w:tmpl w:val="79448D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1B72770"/>
    <w:multiLevelType w:val="hybridMultilevel"/>
    <w:tmpl w:val="E1FAADF6"/>
    <w:lvl w:ilvl="0" w:tplc="EAFA1B48">
      <w:start w:val="1"/>
      <w:numFmt w:val="upp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3C0A78"/>
    <w:multiLevelType w:val="hybridMultilevel"/>
    <w:tmpl w:val="A1B4E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FE6AE3"/>
    <w:multiLevelType w:val="hybridMultilevel"/>
    <w:tmpl w:val="7CE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1203ED"/>
    <w:multiLevelType w:val="hybridMultilevel"/>
    <w:tmpl w:val="ED5A460C"/>
    <w:lvl w:ilvl="0" w:tplc="E1F41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2404D"/>
    <w:multiLevelType w:val="hybridMultilevel"/>
    <w:tmpl w:val="0682E65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C00A5C"/>
    <w:multiLevelType w:val="hybridMultilevel"/>
    <w:tmpl w:val="51F8F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44695"/>
    <w:multiLevelType w:val="hybridMultilevel"/>
    <w:tmpl w:val="F70E5C1E"/>
    <w:lvl w:ilvl="0" w:tplc="AC82748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02FAE"/>
    <w:multiLevelType w:val="hybridMultilevel"/>
    <w:tmpl w:val="2B5EF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B128ED"/>
    <w:multiLevelType w:val="hybridMultilevel"/>
    <w:tmpl w:val="6B448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21792D"/>
    <w:multiLevelType w:val="hybridMultilevel"/>
    <w:tmpl w:val="7BAE6A0C"/>
    <w:lvl w:ilvl="0" w:tplc="C42A1FD4">
      <w:start w:val="1"/>
      <w:numFmt w:val="upperLetter"/>
      <w:lvlText w:val="%1."/>
      <w:lvlJc w:val="left"/>
      <w:pPr>
        <w:ind w:left="720" w:hanging="360"/>
      </w:pPr>
      <w:rPr>
        <w:rFonts w:hint="default"/>
      </w:rPr>
    </w:lvl>
    <w:lvl w:ilvl="1" w:tplc="DA9E596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7E386F"/>
    <w:multiLevelType w:val="hybridMultilevel"/>
    <w:tmpl w:val="785E2F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3EC73FA"/>
    <w:multiLevelType w:val="hybridMultilevel"/>
    <w:tmpl w:val="3E661D7A"/>
    <w:lvl w:ilvl="0" w:tplc="C42A1FD4">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15296"/>
    <w:multiLevelType w:val="hybridMultilevel"/>
    <w:tmpl w:val="65B65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B4BB0"/>
    <w:multiLevelType w:val="hybridMultilevel"/>
    <w:tmpl w:val="65B65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019EC"/>
    <w:multiLevelType w:val="hybridMultilevel"/>
    <w:tmpl w:val="ED5A460C"/>
    <w:lvl w:ilvl="0" w:tplc="E1F41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B73AB"/>
    <w:multiLevelType w:val="hybridMultilevel"/>
    <w:tmpl w:val="79AE9F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067E0"/>
    <w:multiLevelType w:val="hybridMultilevel"/>
    <w:tmpl w:val="9056A2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3A0F45"/>
    <w:multiLevelType w:val="multilevel"/>
    <w:tmpl w:val="E2D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6531FE"/>
    <w:multiLevelType w:val="hybridMultilevel"/>
    <w:tmpl w:val="41CCB7AA"/>
    <w:lvl w:ilvl="0" w:tplc="691485E8">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5330CD"/>
    <w:multiLevelType w:val="hybridMultilevel"/>
    <w:tmpl w:val="4566CC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B02036"/>
    <w:multiLevelType w:val="hybridMultilevel"/>
    <w:tmpl w:val="E350FF8E"/>
    <w:lvl w:ilvl="0" w:tplc="BCE05A8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C80F72"/>
    <w:multiLevelType w:val="hybridMultilevel"/>
    <w:tmpl w:val="6326072C"/>
    <w:lvl w:ilvl="0" w:tplc="CE123F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1C077D"/>
    <w:multiLevelType w:val="hybridMultilevel"/>
    <w:tmpl w:val="0F2C6132"/>
    <w:lvl w:ilvl="0" w:tplc="D4B6CE0C">
      <w:start w:val="1"/>
      <w:numFmt w:val="upperLetter"/>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6AF2273F"/>
    <w:multiLevelType w:val="hybridMultilevel"/>
    <w:tmpl w:val="35405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E80092"/>
    <w:multiLevelType w:val="hybridMultilevel"/>
    <w:tmpl w:val="FB08F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9012B1"/>
    <w:multiLevelType w:val="hybridMultilevel"/>
    <w:tmpl w:val="13FCE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2C7C7B"/>
    <w:multiLevelType w:val="hybridMultilevel"/>
    <w:tmpl w:val="2E9A2AFC"/>
    <w:lvl w:ilvl="0" w:tplc="C6DEAF40">
      <w:start w:val="1"/>
      <w:numFmt w:val="decimal"/>
      <w:lvlText w:val="%1."/>
      <w:lvlJc w:val="left"/>
      <w:pPr>
        <w:ind w:left="1080" w:hanging="360"/>
      </w:pPr>
      <w:rPr>
        <w:rFonts w:hint="default"/>
      </w:rPr>
    </w:lvl>
    <w:lvl w:ilvl="1" w:tplc="D4B6CE0C">
      <w:start w:val="1"/>
      <w:numFmt w:val="upperLetter"/>
      <w:lvlText w:val="%2."/>
      <w:lvlJc w:val="left"/>
      <w:pPr>
        <w:ind w:left="1800" w:hanging="360"/>
      </w:pPr>
      <w:rPr>
        <w:rFonts w:hint="default"/>
      </w:rPr>
    </w:lvl>
    <w:lvl w:ilvl="2" w:tplc="3DE6EF04">
      <w:start w:val="4"/>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134ED7"/>
    <w:multiLevelType w:val="hybridMultilevel"/>
    <w:tmpl w:val="B3CC4E66"/>
    <w:lvl w:ilvl="0" w:tplc="40848438">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77CB2"/>
    <w:multiLevelType w:val="hybridMultilevel"/>
    <w:tmpl w:val="01D47514"/>
    <w:lvl w:ilvl="0" w:tplc="BCE05A88">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2A7AE6"/>
    <w:multiLevelType w:val="hybridMultilevel"/>
    <w:tmpl w:val="B8E6F786"/>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016036"/>
    <w:multiLevelType w:val="hybridMultilevel"/>
    <w:tmpl w:val="86CE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14"/>
  </w:num>
  <w:num w:numId="4">
    <w:abstractNumId w:val="26"/>
  </w:num>
  <w:num w:numId="5">
    <w:abstractNumId w:val="11"/>
  </w:num>
  <w:num w:numId="6">
    <w:abstractNumId w:val="32"/>
  </w:num>
  <w:num w:numId="7">
    <w:abstractNumId w:val="5"/>
  </w:num>
  <w:num w:numId="8">
    <w:abstractNumId w:val="35"/>
  </w:num>
  <w:num w:numId="9">
    <w:abstractNumId w:val="4"/>
  </w:num>
  <w:num w:numId="10">
    <w:abstractNumId w:val="8"/>
  </w:num>
  <w:num w:numId="11">
    <w:abstractNumId w:val="17"/>
  </w:num>
  <w:num w:numId="12">
    <w:abstractNumId w:val="38"/>
  </w:num>
  <w:num w:numId="13">
    <w:abstractNumId w:val="36"/>
  </w:num>
  <w:num w:numId="14">
    <w:abstractNumId w:val="28"/>
  </w:num>
  <w:num w:numId="15">
    <w:abstractNumId w:val="31"/>
  </w:num>
  <w:num w:numId="16">
    <w:abstractNumId w:val="30"/>
  </w:num>
  <w:num w:numId="17">
    <w:abstractNumId w:val="22"/>
  </w:num>
  <w:num w:numId="18">
    <w:abstractNumId w:val="13"/>
  </w:num>
  <w:num w:numId="19">
    <w:abstractNumId w:val="27"/>
  </w:num>
  <w:num w:numId="20">
    <w:abstractNumId w:val="20"/>
  </w:num>
  <w:num w:numId="21">
    <w:abstractNumId w:val="21"/>
  </w:num>
  <w:num w:numId="22">
    <w:abstractNumId w:val="10"/>
  </w:num>
  <w:num w:numId="23">
    <w:abstractNumId w:val="6"/>
  </w:num>
  <w:num w:numId="24">
    <w:abstractNumId w:val="37"/>
  </w:num>
  <w:num w:numId="25">
    <w:abstractNumId w:val="16"/>
  </w:num>
  <w:num w:numId="26">
    <w:abstractNumId w:val="0"/>
  </w:num>
  <w:num w:numId="27">
    <w:abstractNumId w:val="15"/>
  </w:num>
  <w:num w:numId="28">
    <w:abstractNumId w:val="9"/>
  </w:num>
  <w:num w:numId="29">
    <w:abstractNumId w:val="3"/>
  </w:num>
  <w:num w:numId="30">
    <w:abstractNumId w:val="33"/>
  </w:num>
  <w:num w:numId="31">
    <w:abstractNumId w:val="25"/>
  </w:num>
  <w:num w:numId="32">
    <w:abstractNumId w:val="19"/>
  </w:num>
  <w:num w:numId="33">
    <w:abstractNumId w:val="18"/>
  </w:num>
  <w:num w:numId="34">
    <w:abstractNumId w:val="23"/>
  </w:num>
  <w:num w:numId="35">
    <w:abstractNumId w:val="2"/>
  </w:num>
  <w:num w:numId="36">
    <w:abstractNumId w:val="7"/>
  </w:num>
  <w:num w:numId="37">
    <w:abstractNumId w:val="1"/>
  </w:num>
  <w:num w:numId="38">
    <w:abstractNumId w:val="12"/>
  </w:num>
  <w:num w:numId="39">
    <w:abstractNumId w:val="2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hdrShapeDefaults>
    <o:shapedefaults v:ext="edit" spidmax="4098"/>
  </w:hdrShapeDefaults>
  <w:footnotePr>
    <w:footnote w:id="-1"/>
    <w:footnote w:id="0"/>
  </w:footnotePr>
  <w:endnotePr>
    <w:endnote w:id="-1"/>
    <w:endnote w:id="0"/>
  </w:endnotePr>
  <w:compat/>
  <w:rsids>
    <w:rsidRoot w:val="00E20386"/>
    <w:rsid w:val="0000115E"/>
    <w:rsid w:val="000057B1"/>
    <w:rsid w:val="00013666"/>
    <w:rsid w:val="00020822"/>
    <w:rsid w:val="00022A54"/>
    <w:rsid w:val="000266EC"/>
    <w:rsid w:val="00032AD6"/>
    <w:rsid w:val="00037082"/>
    <w:rsid w:val="00041350"/>
    <w:rsid w:val="00045313"/>
    <w:rsid w:val="00046783"/>
    <w:rsid w:val="00053619"/>
    <w:rsid w:val="000613DA"/>
    <w:rsid w:val="000638A6"/>
    <w:rsid w:val="00073188"/>
    <w:rsid w:val="00075B8D"/>
    <w:rsid w:val="00084AC6"/>
    <w:rsid w:val="00085184"/>
    <w:rsid w:val="000C1E86"/>
    <w:rsid w:val="000D09FD"/>
    <w:rsid w:val="000D55A9"/>
    <w:rsid w:val="000D60FE"/>
    <w:rsid w:val="000E2613"/>
    <w:rsid w:val="00102A70"/>
    <w:rsid w:val="00110BC3"/>
    <w:rsid w:val="00112113"/>
    <w:rsid w:val="001154AE"/>
    <w:rsid w:val="00115940"/>
    <w:rsid w:val="00116A52"/>
    <w:rsid w:val="00121DBF"/>
    <w:rsid w:val="001248CD"/>
    <w:rsid w:val="00141BD0"/>
    <w:rsid w:val="001423A1"/>
    <w:rsid w:val="001425EF"/>
    <w:rsid w:val="001435CE"/>
    <w:rsid w:val="001528D3"/>
    <w:rsid w:val="00163CC3"/>
    <w:rsid w:val="00180041"/>
    <w:rsid w:val="00181F63"/>
    <w:rsid w:val="00182587"/>
    <w:rsid w:val="001835AA"/>
    <w:rsid w:val="00184E21"/>
    <w:rsid w:val="001862E1"/>
    <w:rsid w:val="001937D1"/>
    <w:rsid w:val="001B1669"/>
    <w:rsid w:val="001C577E"/>
    <w:rsid w:val="001C65D0"/>
    <w:rsid w:val="001D1479"/>
    <w:rsid w:val="001E3A0E"/>
    <w:rsid w:val="001E677E"/>
    <w:rsid w:val="0020372A"/>
    <w:rsid w:val="00212A89"/>
    <w:rsid w:val="00227F55"/>
    <w:rsid w:val="0023327D"/>
    <w:rsid w:val="00233444"/>
    <w:rsid w:val="00237675"/>
    <w:rsid w:val="00252A03"/>
    <w:rsid w:val="002544A4"/>
    <w:rsid w:val="0026674A"/>
    <w:rsid w:val="00272CE1"/>
    <w:rsid w:val="00277624"/>
    <w:rsid w:val="00287194"/>
    <w:rsid w:val="002A4AEF"/>
    <w:rsid w:val="002A6A37"/>
    <w:rsid w:val="002A6D59"/>
    <w:rsid w:val="002B185C"/>
    <w:rsid w:val="002B4E26"/>
    <w:rsid w:val="002C3C6B"/>
    <w:rsid w:val="002C3D4C"/>
    <w:rsid w:val="002C3E02"/>
    <w:rsid w:val="002C55CC"/>
    <w:rsid w:val="002C5714"/>
    <w:rsid w:val="002C5940"/>
    <w:rsid w:val="002C61D4"/>
    <w:rsid w:val="002C63FD"/>
    <w:rsid w:val="002C7365"/>
    <w:rsid w:val="002D2357"/>
    <w:rsid w:val="00301A16"/>
    <w:rsid w:val="0030584E"/>
    <w:rsid w:val="003076BE"/>
    <w:rsid w:val="00313172"/>
    <w:rsid w:val="00316F78"/>
    <w:rsid w:val="00321C40"/>
    <w:rsid w:val="003250C6"/>
    <w:rsid w:val="00326232"/>
    <w:rsid w:val="003322DE"/>
    <w:rsid w:val="00332EFC"/>
    <w:rsid w:val="00334D1C"/>
    <w:rsid w:val="00335AF5"/>
    <w:rsid w:val="00345202"/>
    <w:rsid w:val="003476C9"/>
    <w:rsid w:val="003517CA"/>
    <w:rsid w:val="00352AA7"/>
    <w:rsid w:val="003541B1"/>
    <w:rsid w:val="003568D3"/>
    <w:rsid w:val="00357F76"/>
    <w:rsid w:val="00366AA5"/>
    <w:rsid w:val="003723C4"/>
    <w:rsid w:val="00390496"/>
    <w:rsid w:val="00391739"/>
    <w:rsid w:val="00392274"/>
    <w:rsid w:val="003927FF"/>
    <w:rsid w:val="003952E3"/>
    <w:rsid w:val="003A0696"/>
    <w:rsid w:val="003B697E"/>
    <w:rsid w:val="003C0740"/>
    <w:rsid w:val="003C2286"/>
    <w:rsid w:val="003C6A4B"/>
    <w:rsid w:val="003E17C5"/>
    <w:rsid w:val="003E7367"/>
    <w:rsid w:val="003F177D"/>
    <w:rsid w:val="003F2101"/>
    <w:rsid w:val="0040115F"/>
    <w:rsid w:val="00402A7A"/>
    <w:rsid w:val="004046D9"/>
    <w:rsid w:val="0041167A"/>
    <w:rsid w:val="00415A1F"/>
    <w:rsid w:val="00425FA7"/>
    <w:rsid w:val="00437562"/>
    <w:rsid w:val="004413CE"/>
    <w:rsid w:val="00456A33"/>
    <w:rsid w:val="00466856"/>
    <w:rsid w:val="00483473"/>
    <w:rsid w:val="00485AA9"/>
    <w:rsid w:val="004944C7"/>
    <w:rsid w:val="004A2870"/>
    <w:rsid w:val="004C1B40"/>
    <w:rsid w:val="004D5C15"/>
    <w:rsid w:val="004D7A4D"/>
    <w:rsid w:val="004E6C03"/>
    <w:rsid w:val="00500719"/>
    <w:rsid w:val="00507EBD"/>
    <w:rsid w:val="00510C4B"/>
    <w:rsid w:val="00513AF4"/>
    <w:rsid w:val="00534FF8"/>
    <w:rsid w:val="00543638"/>
    <w:rsid w:val="005540AC"/>
    <w:rsid w:val="005541EE"/>
    <w:rsid w:val="005545EA"/>
    <w:rsid w:val="00556E96"/>
    <w:rsid w:val="0055775B"/>
    <w:rsid w:val="00562B9B"/>
    <w:rsid w:val="00563478"/>
    <w:rsid w:val="00564A36"/>
    <w:rsid w:val="0058347B"/>
    <w:rsid w:val="00587515"/>
    <w:rsid w:val="005931DE"/>
    <w:rsid w:val="005B34B3"/>
    <w:rsid w:val="005B47EC"/>
    <w:rsid w:val="005B49D2"/>
    <w:rsid w:val="005B7778"/>
    <w:rsid w:val="005D2C0F"/>
    <w:rsid w:val="005D32E9"/>
    <w:rsid w:val="005D6C11"/>
    <w:rsid w:val="005D7E6B"/>
    <w:rsid w:val="005E17B3"/>
    <w:rsid w:val="005E3DDA"/>
    <w:rsid w:val="005E7726"/>
    <w:rsid w:val="00603AF7"/>
    <w:rsid w:val="00606EE1"/>
    <w:rsid w:val="00612189"/>
    <w:rsid w:val="00625442"/>
    <w:rsid w:val="00632F99"/>
    <w:rsid w:val="00634A47"/>
    <w:rsid w:val="00646E08"/>
    <w:rsid w:val="006473E3"/>
    <w:rsid w:val="0065342F"/>
    <w:rsid w:val="00661CDF"/>
    <w:rsid w:val="0066477C"/>
    <w:rsid w:val="00664B1D"/>
    <w:rsid w:val="00666FEC"/>
    <w:rsid w:val="006747F0"/>
    <w:rsid w:val="00682D9F"/>
    <w:rsid w:val="00696948"/>
    <w:rsid w:val="006A075A"/>
    <w:rsid w:val="006A2214"/>
    <w:rsid w:val="006C31CE"/>
    <w:rsid w:val="006C4B24"/>
    <w:rsid w:val="006C793C"/>
    <w:rsid w:val="006D4E0E"/>
    <w:rsid w:val="006D7C10"/>
    <w:rsid w:val="006E418A"/>
    <w:rsid w:val="006F159C"/>
    <w:rsid w:val="00704171"/>
    <w:rsid w:val="00740941"/>
    <w:rsid w:val="00744826"/>
    <w:rsid w:val="00760B68"/>
    <w:rsid w:val="00764C4E"/>
    <w:rsid w:val="00776BF4"/>
    <w:rsid w:val="00777DB1"/>
    <w:rsid w:val="0079041F"/>
    <w:rsid w:val="00791212"/>
    <w:rsid w:val="00791926"/>
    <w:rsid w:val="007A369E"/>
    <w:rsid w:val="007A7638"/>
    <w:rsid w:val="007B01E0"/>
    <w:rsid w:val="007B1B95"/>
    <w:rsid w:val="007D206D"/>
    <w:rsid w:val="007D47C8"/>
    <w:rsid w:val="007E5EAC"/>
    <w:rsid w:val="007F070A"/>
    <w:rsid w:val="007F2960"/>
    <w:rsid w:val="007F6668"/>
    <w:rsid w:val="00802612"/>
    <w:rsid w:val="008060F2"/>
    <w:rsid w:val="00813BD9"/>
    <w:rsid w:val="008215FC"/>
    <w:rsid w:val="0082281B"/>
    <w:rsid w:val="0082522B"/>
    <w:rsid w:val="00826F55"/>
    <w:rsid w:val="00832376"/>
    <w:rsid w:val="00836200"/>
    <w:rsid w:val="008402DF"/>
    <w:rsid w:val="00850FED"/>
    <w:rsid w:val="008574FB"/>
    <w:rsid w:val="00862D4B"/>
    <w:rsid w:val="00873D9E"/>
    <w:rsid w:val="00876BBA"/>
    <w:rsid w:val="008818A0"/>
    <w:rsid w:val="008833B4"/>
    <w:rsid w:val="008A1197"/>
    <w:rsid w:val="008A2197"/>
    <w:rsid w:val="008A39ED"/>
    <w:rsid w:val="008A572B"/>
    <w:rsid w:val="008C0B8F"/>
    <w:rsid w:val="008C0F70"/>
    <w:rsid w:val="008D15FE"/>
    <w:rsid w:val="008D77EA"/>
    <w:rsid w:val="008E1130"/>
    <w:rsid w:val="008E5454"/>
    <w:rsid w:val="009047F0"/>
    <w:rsid w:val="00907435"/>
    <w:rsid w:val="00914231"/>
    <w:rsid w:val="00916BF0"/>
    <w:rsid w:val="0091798C"/>
    <w:rsid w:val="00940A22"/>
    <w:rsid w:val="00951171"/>
    <w:rsid w:val="00955A48"/>
    <w:rsid w:val="0095759F"/>
    <w:rsid w:val="00961E2E"/>
    <w:rsid w:val="00967FF5"/>
    <w:rsid w:val="00980C45"/>
    <w:rsid w:val="0098168F"/>
    <w:rsid w:val="00986938"/>
    <w:rsid w:val="009967B7"/>
    <w:rsid w:val="009A4577"/>
    <w:rsid w:val="009A5A47"/>
    <w:rsid w:val="009C3DCE"/>
    <w:rsid w:val="009D224C"/>
    <w:rsid w:val="009D7DD2"/>
    <w:rsid w:val="009E2D73"/>
    <w:rsid w:val="009E6428"/>
    <w:rsid w:val="00A00B5C"/>
    <w:rsid w:val="00A14F01"/>
    <w:rsid w:val="00A25008"/>
    <w:rsid w:val="00A26505"/>
    <w:rsid w:val="00A30113"/>
    <w:rsid w:val="00A30F70"/>
    <w:rsid w:val="00A3539A"/>
    <w:rsid w:val="00A44B3A"/>
    <w:rsid w:val="00A605B7"/>
    <w:rsid w:val="00A63AD7"/>
    <w:rsid w:val="00A67354"/>
    <w:rsid w:val="00A674CC"/>
    <w:rsid w:val="00A7219E"/>
    <w:rsid w:val="00A7364D"/>
    <w:rsid w:val="00A8209A"/>
    <w:rsid w:val="00A859BA"/>
    <w:rsid w:val="00A85C65"/>
    <w:rsid w:val="00A94DFA"/>
    <w:rsid w:val="00AB5D53"/>
    <w:rsid w:val="00AB6EEC"/>
    <w:rsid w:val="00AC4A8E"/>
    <w:rsid w:val="00AC6E11"/>
    <w:rsid w:val="00AE155D"/>
    <w:rsid w:val="00AE6424"/>
    <w:rsid w:val="00AF4899"/>
    <w:rsid w:val="00AF5C8F"/>
    <w:rsid w:val="00B00FCB"/>
    <w:rsid w:val="00B14E32"/>
    <w:rsid w:val="00B24C68"/>
    <w:rsid w:val="00B24FC8"/>
    <w:rsid w:val="00B2639B"/>
    <w:rsid w:val="00B31427"/>
    <w:rsid w:val="00B36B75"/>
    <w:rsid w:val="00B408EA"/>
    <w:rsid w:val="00B500F8"/>
    <w:rsid w:val="00B61269"/>
    <w:rsid w:val="00B75C9A"/>
    <w:rsid w:val="00B75EB2"/>
    <w:rsid w:val="00B83C28"/>
    <w:rsid w:val="00B85B0A"/>
    <w:rsid w:val="00BA1759"/>
    <w:rsid w:val="00BA6C15"/>
    <w:rsid w:val="00BB5E62"/>
    <w:rsid w:val="00BF4B41"/>
    <w:rsid w:val="00BF6E76"/>
    <w:rsid w:val="00C04A4A"/>
    <w:rsid w:val="00C15850"/>
    <w:rsid w:val="00C20694"/>
    <w:rsid w:val="00C215CD"/>
    <w:rsid w:val="00C250CD"/>
    <w:rsid w:val="00C25BCE"/>
    <w:rsid w:val="00C37922"/>
    <w:rsid w:val="00C43E8A"/>
    <w:rsid w:val="00C5372D"/>
    <w:rsid w:val="00C5441A"/>
    <w:rsid w:val="00C63842"/>
    <w:rsid w:val="00C720B5"/>
    <w:rsid w:val="00C80AEE"/>
    <w:rsid w:val="00C90A5B"/>
    <w:rsid w:val="00CA4A4A"/>
    <w:rsid w:val="00CA5180"/>
    <w:rsid w:val="00CA693A"/>
    <w:rsid w:val="00CB3202"/>
    <w:rsid w:val="00CD29FE"/>
    <w:rsid w:val="00CD2C30"/>
    <w:rsid w:val="00CD34E0"/>
    <w:rsid w:val="00CD3F85"/>
    <w:rsid w:val="00CE046C"/>
    <w:rsid w:val="00CE2266"/>
    <w:rsid w:val="00CE697E"/>
    <w:rsid w:val="00D070FC"/>
    <w:rsid w:val="00D1229E"/>
    <w:rsid w:val="00D22DBC"/>
    <w:rsid w:val="00D2776B"/>
    <w:rsid w:val="00D27958"/>
    <w:rsid w:val="00D27BC7"/>
    <w:rsid w:val="00D322D7"/>
    <w:rsid w:val="00D33115"/>
    <w:rsid w:val="00D36BC9"/>
    <w:rsid w:val="00D42A32"/>
    <w:rsid w:val="00D50461"/>
    <w:rsid w:val="00D62453"/>
    <w:rsid w:val="00D6699B"/>
    <w:rsid w:val="00D67562"/>
    <w:rsid w:val="00D70DF7"/>
    <w:rsid w:val="00D72F73"/>
    <w:rsid w:val="00D81E96"/>
    <w:rsid w:val="00D86C45"/>
    <w:rsid w:val="00D875DC"/>
    <w:rsid w:val="00D92983"/>
    <w:rsid w:val="00D95F2F"/>
    <w:rsid w:val="00DA7960"/>
    <w:rsid w:val="00DB612D"/>
    <w:rsid w:val="00DC1B17"/>
    <w:rsid w:val="00DC225F"/>
    <w:rsid w:val="00DC2731"/>
    <w:rsid w:val="00DC716E"/>
    <w:rsid w:val="00DE0E5A"/>
    <w:rsid w:val="00DE677A"/>
    <w:rsid w:val="00E028BA"/>
    <w:rsid w:val="00E0385E"/>
    <w:rsid w:val="00E05A31"/>
    <w:rsid w:val="00E070EB"/>
    <w:rsid w:val="00E159B6"/>
    <w:rsid w:val="00E20386"/>
    <w:rsid w:val="00E22553"/>
    <w:rsid w:val="00E2627E"/>
    <w:rsid w:val="00E27771"/>
    <w:rsid w:val="00E27A73"/>
    <w:rsid w:val="00E3047A"/>
    <w:rsid w:val="00E364C2"/>
    <w:rsid w:val="00E402AF"/>
    <w:rsid w:val="00E44482"/>
    <w:rsid w:val="00E54A8E"/>
    <w:rsid w:val="00E608BF"/>
    <w:rsid w:val="00E70442"/>
    <w:rsid w:val="00E73900"/>
    <w:rsid w:val="00E85FFD"/>
    <w:rsid w:val="00E94E3D"/>
    <w:rsid w:val="00E971E8"/>
    <w:rsid w:val="00EA3210"/>
    <w:rsid w:val="00EA5FB8"/>
    <w:rsid w:val="00EB0A23"/>
    <w:rsid w:val="00EB0EA5"/>
    <w:rsid w:val="00EB4B30"/>
    <w:rsid w:val="00EC125D"/>
    <w:rsid w:val="00EC2219"/>
    <w:rsid w:val="00ED15FA"/>
    <w:rsid w:val="00ED5124"/>
    <w:rsid w:val="00EE1FF5"/>
    <w:rsid w:val="00F0297E"/>
    <w:rsid w:val="00F04798"/>
    <w:rsid w:val="00F05899"/>
    <w:rsid w:val="00F07313"/>
    <w:rsid w:val="00F17AF1"/>
    <w:rsid w:val="00F2551E"/>
    <w:rsid w:val="00F31605"/>
    <w:rsid w:val="00F4214E"/>
    <w:rsid w:val="00F77298"/>
    <w:rsid w:val="00F96BA0"/>
    <w:rsid w:val="00FA35D4"/>
    <w:rsid w:val="00FA3D01"/>
    <w:rsid w:val="00FA7B5C"/>
    <w:rsid w:val="00FB71EC"/>
    <w:rsid w:val="00FC1344"/>
    <w:rsid w:val="00FC4201"/>
    <w:rsid w:val="00FC450E"/>
    <w:rsid w:val="00FD1E7A"/>
    <w:rsid w:val="00FF1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Body Text 2" w:uiPriority="99"/>
    <w:lsdException w:name="Hyperlink" w:uiPriority="99"/>
    <w:lsdException w:name="Normal (Web)" w:uiPriority="99"/>
    <w:lsdException w:name="List Paragraph" w:uiPriority="34" w:qFormat="1"/>
  </w:latentStyles>
  <w:style w:type="paragraph" w:default="1" w:styleId="Normal">
    <w:name w:val="Normal"/>
    <w:qFormat/>
    <w:rsid w:val="00606EE1"/>
  </w:style>
  <w:style w:type="paragraph" w:styleId="Heading1">
    <w:name w:val="heading 1"/>
    <w:basedOn w:val="Normal"/>
    <w:next w:val="Normal"/>
    <w:link w:val="Heading1Char"/>
    <w:qFormat/>
    <w:rsid w:val="00704171"/>
    <w:pPr>
      <w:keepNext/>
      <w:widowControl w:val="0"/>
      <w:spacing w:after="0" w:line="240" w:lineRule="auto"/>
      <w:jc w:val="center"/>
      <w:outlineLvl w:val="0"/>
    </w:pPr>
    <w:rPr>
      <w:rFonts w:ascii="Arial" w:eastAsia="Times New Roman" w:hAnsi="Arial" w:cs="Times New Roman"/>
      <w:b/>
      <w:snapToGrid w:val="0"/>
      <w:sz w:val="28"/>
      <w:szCs w:val="20"/>
    </w:rPr>
  </w:style>
  <w:style w:type="paragraph" w:styleId="Heading2">
    <w:name w:val="heading 2"/>
    <w:basedOn w:val="Normal"/>
    <w:next w:val="Normal"/>
    <w:link w:val="Heading2Char"/>
    <w:qFormat/>
    <w:rsid w:val="00704171"/>
    <w:pPr>
      <w:keepNext/>
      <w:widowControl w:val="0"/>
      <w:spacing w:after="0" w:line="240" w:lineRule="auto"/>
      <w:jc w:val="center"/>
      <w:outlineLvl w:val="1"/>
    </w:pPr>
    <w:rPr>
      <w:rFonts w:ascii="Arial" w:eastAsia="Times New Roman" w:hAnsi="Arial" w:cs="Times New Roman"/>
      <w:b/>
      <w:snapToGrid w:val="0"/>
      <w:sz w:val="20"/>
      <w:szCs w:val="20"/>
    </w:rPr>
  </w:style>
  <w:style w:type="paragraph" w:styleId="Heading3">
    <w:name w:val="heading 3"/>
    <w:basedOn w:val="Normal"/>
    <w:next w:val="Normal"/>
    <w:link w:val="Heading3Char"/>
    <w:qFormat/>
    <w:rsid w:val="00704171"/>
    <w:pPr>
      <w:keepNext/>
      <w:widowControl w:val="0"/>
      <w:spacing w:after="0" w:line="240" w:lineRule="auto"/>
      <w:jc w:val="center"/>
      <w:outlineLvl w:val="2"/>
    </w:pPr>
    <w:rPr>
      <w:rFonts w:ascii="Arial" w:eastAsia="Times New Roman" w:hAnsi="Arial" w:cs="Times New Roman"/>
      <w:snapToGrid w:val="0"/>
      <w:sz w:val="24"/>
      <w:szCs w:val="20"/>
    </w:rPr>
  </w:style>
  <w:style w:type="paragraph" w:styleId="Heading4">
    <w:name w:val="heading 4"/>
    <w:basedOn w:val="Normal"/>
    <w:next w:val="Normal"/>
    <w:link w:val="Heading4Char"/>
    <w:qFormat/>
    <w:rsid w:val="00704171"/>
    <w:pPr>
      <w:keepNext/>
      <w:widowControl w:val="0"/>
      <w:spacing w:after="0" w:line="240" w:lineRule="auto"/>
      <w:outlineLvl w:val="3"/>
    </w:pPr>
    <w:rPr>
      <w:rFonts w:ascii="Arial" w:eastAsia="Times New Roman" w:hAnsi="Arial" w:cs="Times New Roman"/>
      <w:i/>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386"/>
    <w:rPr>
      <w:color w:val="0000FF" w:themeColor="hyperlink"/>
      <w:u w:val="single"/>
    </w:rPr>
  </w:style>
  <w:style w:type="paragraph" w:styleId="Header">
    <w:name w:val="header"/>
    <w:basedOn w:val="Normal"/>
    <w:link w:val="HeaderChar"/>
    <w:unhideWhenUsed/>
    <w:rsid w:val="00E20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386"/>
  </w:style>
  <w:style w:type="paragraph" w:styleId="Footer">
    <w:name w:val="footer"/>
    <w:basedOn w:val="Normal"/>
    <w:link w:val="FooterChar"/>
    <w:unhideWhenUsed/>
    <w:rsid w:val="00E20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386"/>
  </w:style>
  <w:style w:type="paragraph" w:styleId="NoSpacing">
    <w:name w:val="No Spacing"/>
    <w:link w:val="NoSpacingChar"/>
    <w:uiPriority w:val="1"/>
    <w:qFormat/>
    <w:rsid w:val="00E608BF"/>
    <w:pPr>
      <w:spacing w:after="0" w:line="240" w:lineRule="auto"/>
    </w:pPr>
    <w:rPr>
      <w:rFonts w:eastAsiaTheme="minorEastAsia"/>
    </w:rPr>
  </w:style>
  <w:style w:type="character" w:customStyle="1" w:styleId="NoSpacingChar">
    <w:name w:val="No Spacing Char"/>
    <w:basedOn w:val="DefaultParagraphFont"/>
    <w:link w:val="NoSpacing"/>
    <w:uiPriority w:val="1"/>
    <w:rsid w:val="00E608BF"/>
    <w:rPr>
      <w:rFonts w:eastAsiaTheme="minorEastAsia"/>
    </w:rPr>
  </w:style>
  <w:style w:type="paragraph" w:styleId="BalloonText">
    <w:name w:val="Balloon Text"/>
    <w:basedOn w:val="Normal"/>
    <w:link w:val="BalloonTextChar"/>
    <w:uiPriority w:val="99"/>
    <w:semiHidden/>
    <w:unhideWhenUsed/>
    <w:rsid w:val="00E60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8BF"/>
    <w:rPr>
      <w:rFonts w:ascii="Tahoma" w:hAnsi="Tahoma" w:cs="Tahoma"/>
      <w:sz w:val="16"/>
      <w:szCs w:val="16"/>
    </w:rPr>
  </w:style>
  <w:style w:type="paragraph" w:styleId="ListParagraph">
    <w:name w:val="List Paragraph"/>
    <w:basedOn w:val="Normal"/>
    <w:uiPriority w:val="34"/>
    <w:qFormat/>
    <w:rsid w:val="00E608BF"/>
    <w:pPr>
      <w:ind w:left="720"/>
      <w:contextualSpacing/>
    </w:pPr>
  </w:style>
  <w:style w:type="character" w:styleId="CommentReference">
    <w:name w:val="annotation reference"/>
    <w:basedOn w:val="DefaultParagraphFont"/>
    <w:uiPriority w:val="99"/>
    <w:semiHidden/>
    <w:unhideWhenUsed/>
    <w:rsid w:val="000D60FE"/>
    <w:rPr>
      <w:sz w:val="16"/>
      <w:szCs w:val="16"/>
    </w:rPr>
  </w:style>
  <w:style w:type="paragraph" w:styleId="CommentText">
    <w:name w:val="annotation text"/>
    <w:basedOn w:val="Normal"/>
    <w:link w:val="CommentTextChar"/>
    <w:uiPriority w:val="99"/>
    <w:semiHidden/>
    <w:unhideWhenUsed/>
    <w:rsid w:val="000D60FE"/>
    <w:pPr>
      <w:spacing w:line="240" w:lineRule="auto"/>
    </w:pPr>
    <w:rPr>
      <w:sz w:val="20"/>
      <w:szCs w:val="20"/>
    </w:rPr>
  </w:style>
  <w:style w:type="character" w:customStyle="1" w:styleId="CommentTextChar">
    <w:name w:val="Comment Text Char"/>
    <w:basedOn w:val="DefaultParagraphFont"/>
    <w:link w:val="CommentText"/>
    <w:uiPriority w:val="99"/>
    <w:semiHidden/>
    <w:rsid w:val="000D60FE"/>
    <w:rPr>
      <w:sz w:val="20"/>
      <w:szCs w:val="20"/>
    </w:rPr>
  </w:style>
  <w:style w:type="paragraph" w:styleId="CommentSubject">
    <w:name w:val="annotation subject"/>
    <w:basedOn w:val="CommentText"/>
    <w:next w:val="CommentText"/>
    <w:link w:val="CommentSubjectChar"/>
    <w:uiPriority w:val="99"/>
    <w:semiHidden/>
    <w:unhideWhenUsed/>
    <w:rsid w:val="000D60FE"/>
    <w:rPr>
      <w:b/>
      <w:bCs/>
    </w:rPr>
  </w:style>
  <w:style w:type="character" w:customStyle="1" w:styleId="CommentSubjectChar">
    <w:name w:val="Comment Subject Char"/>
    <w:basedOn w:val="CommentTextChar"/>
    <w:link w:val="CommentSubject"/>
    <w:uiPriority w:val="99"/>
    <w:semiHidden/>
    <w:rsid w:val="000D60FE"/>
    <w:rPr>
      <w:b/>
      <w:bCs/>
    </w:rPr>
  </w:style>
  <w:style w:type="character" w:styleId="FollowedHyperlink">
    <w:name w:val="FollowedHyperlink"/>
    <w:basedOn w:val="DefaultParagraphFont"/>
    <w:uiPriority w:val="99"/>
    <w:semiHidden/>
    <w:unhideWhenUsed/>
    <w:rsid w:val="007F2960"/>
    <w:rPr>
      <w:color w:val="800080" w:themeColor="followedHyperlink"/>
      <w:u w:val="single"/>
    </w:rPr>
  </w:style>
  <w:style w:type="paragraph" w:styleId="Revision">
    <w:name w:val="Revision"/>
    <w:hidden/>
    <w:uiPriority w:val="99"/>
    <w:semiHidden/>
    <w:rsid w:val="00F31605"/>
    <w:pPr>
      <w:spacing w:after="0" w:line="240" w:lineRule="auto"/>
    </w:pPr>
  </w:style>
  <w:style w:type="character" w:customStyle="1" w:styleId="Heading1Char">
    <w:name w:val="Heading 1 Char"/>
    <w:basedOn w:val="DefaultParagraphFont"/>
    <w:link w:val="Heading1"/>
    <w:rsid w:val="00704171"/>
    <w:rPr>
      <w:rFonts w:ascii="Arial" w:eastAsia="Times New Roman" w:hAnsi="Arial" w:cs="Times New Roman"/>
      <w:b/>
      <w:snapToGrid w:val="0"/>
      <w:sz w:val="28"/>
      <w:szCs w:val="20"/>
    </w:rPr>
  </w:style>
  <w:style w:type="character" w:customStyle="1" w:styleId="Heading2Char">
    <w:name w:val="Heading 2 Char"/>
    <w:basedOn w:val="DefaultParagraphFont"/>
    <w:link w:val="Heading2"/>
    <w:rsid w:val="00704171"/>
    <w:rPr>
      <w:rFonts w:ascii="Arial" w:eastAsia="Times New Roman" w:hAnsi="Arial" w:cs="Times New Roman"/>
      <w:b/>
      <w:snapToGrid w:val="0"/>
      <w:sz w:val="20"/>
      <w:szCs w:val="20"/>
    </w:rPr>
  </w:style>
  <w:style w:type="character" w:customStyle="1" w:styleId="Heading3Char">
    <w:name w:val="Heading 3 Char"/>
    <w:basedOn w:val="DefaultParagraphFont"/>
    <w:link w:val="Heading3"/>
    <w:rsid w:val="00704171"/>
    <w:rPr>
      <w:rFonts w:ascii="Arial" w:eastAsia="Times New Roman" w:hAnsi="Arial" w:cs="Times New Roman"/>
      <w:snapToGrid w:val="0"/>
      <w:sz w:val="24"/>
      <w:szCs w:val="20"/>
    </w:rPr>
  </w:style>
  <w:style w:type="character" w:customStyle="1" w:styleId="Heading4Char">
    <w:name w:val="Heading 4 Char"/>
    <w:basedOn w:val="DefaultParagraphFont"/>
    <w:link w:val="Heading4"/>
    <w:rsid w:val="00704171"/>
    <w:rPr>
      <w:rFonts w:ascii="Arial" w:eastAsia="Times New Roman" w:hAnsi="Arial" w:cs="Times New Roman"/>
      <w:i/>
      <w:snapToGrid w:val="0"/>
      <w:sz w:val="20"/>
      <w:szCs w:val="20"/>
    </w:rPr>
  </w:style>
  <w:style w:type="table" w:styleId="TableGrid">
    <w:name w:val="Table Grid"/>
    <w:basedOn w:val="TableNormal"/>
    <w:rsid w:val="00916B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693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4C1B40"/>
    <w:pPr>
      <w:spacing w:after="0" w:line="240" w:lineRule="auto"/>
      <w:ind w:left="720" w:hanging="720"/>
    </w:pPr>
    <w:rPr>
      <w:rFonts w:ascii="Geneva" w:eastAsia="Times New Roman" w:hAnsi="Geneva" w:cs="Geneva"/>
      <w:sz w:val="24"/>
      <w:szCs w:val="24"/>
    </w:rPr>
  </w:style>
  <w:style w:type="character" w:customStyle="1" w:styleId="BodyText2Char">
    <w:name w:val="Body Text 2 Char"/>
    <w:basedOn w:val="DefaultParagraphFont"/>
    <w:link w:val="BodyText2"/>
    <w:uiPriority w:val="99"/>
    <w:rsid w:val="004C1B40"/>
    <w:rPr>
      <w:rFonts w:ascii="Geneva" w:eastAsia="Times New Roman" w:hAnsi="Geneva" w:cs="Geneva"/>
      <w:sz w:val="24"/>
      <w:szCs w:val="24"/>
    </w:rPr>
  </w:style>
  <w:style w:type="paragraph" w:styleId="HTMLPreformatted">
    <w:name w:val="HTML Preformatted"/>
    <w:basedOn w:val="Normal"/>
    <w:link w:val="HTMLPreformattedChar"/>
    <w:rsid w:val="0003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3708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33572971">
      <w:bodyDiv w:val="1"/>
      <w:marLeft w:val="0"/>
      <w:marRight w:val="0"/>
      <w:marTop w:val="0"/>
      <w:marBottom w:val="0"/>
      <w:divBdr>
        <w:top w:val="none" w:sz="0" w:space="0" w:color="auto"/>
        <w:left w:val="none" w:sz="0" w:space="0" w:color="auto"/>
        <w:bottom w:val="none" w:sz="0" w:space="0" w:color="auto"/>
        <w:right w:val="none" w:sz="0" w:space="0" w:color="auto"/>
      </w:divBdr>
    </w:div>
    <w:div w:id="907374659">
      <w:bodyDiv w:val="1"/>
      <w:marLeft w:val="0"/>
      <w:marRight w:val="0"/>
      <w:marTop w:val="0"/>
      <w:marBottom w:val="0"/>
      <w:divBdr>
        <w:top w:val="none" w:sz="0" w:space="0" w:color="auto"/>
        <w:left w:val="none" w:sz="0" w:space="0" w:color="auto"/>
        <w:bottom w:val="none" w:sz="0" w:space="0" w:color="auto"/>
        <w:right w:val="none" w:sz="0" w:space="0" w:color="auto"/>
      </w:divBdr>
    </w:div>
    <w:div w:id="1085494636">
      <w:bodyDiv w:val="1"/>
      <w:marLeft w:val="0"/>
      <w:marRight w:val="0"/>
      <w:marTop w:val="0"/>
      <w:marBottom w:val="0"/>
      <w:divBdr>
        <w:top w:val="none" w:sz="0" w:space="0" w:color="auto"/>
        <w:left w:val="none" w:sz="0" w:space="0" w:color="auto"/>
        <w:bottom w:val="none" w:sz="0" w:space="0" w:color="auto"/>
        <w:right w:val="none" w:sz="0" w:space="0" w:color="auto"/>
      </w:divBdr>
      <w:divsChild>
        <w:div w:id="1376082915">
          <w:marLeft w:val="0"/>
          <w:marRight w:val="0"/>
          <w:marTop w:val="0"/>
          <w:marBottom w:val="0"/>
          <w:divBdr>
            <w:top w:val="none" w:sz="0" w:space="0" w:color="auto"/>
            <w:left w:val="none" w:sz="0" w:space="0" w:color="auto"/>
            <w:bottom w:val="none" w:sz="0" w:space="0" w:color="auto"/>
            <w:right w:val="none" w:sz="0" w:space="0" w:color="auto"/>
          </w:divBdr>
        </w:div>
      </w:divsChild>
    </w:div>
    <w:div w:id="1283460561">
      <w:bodyDiv w:val="1"/>
      <w:marLeft w:val="0"/>
      <w:marRight w:val="0"/>
      <w:marTop w:val="0"/>
      <w:marBottom w:val="0"/>
      <w:divBdr>
        <w:top w:val="none" w:sz="0" w:space="0" w:color="auto"/>
        <w:left w:val="none" w:sz="0" w:space="0" w:color="auto"/>
        <w:bottom w:val="none" w:sz="0" w:space="0" w:color="auto"/>
        <w:right w:val="none" w:sz="0" w:space="0" w:color="auto"/>
      </w:divBdr>
    </w:div>
    <w:div w:id="1353341569">
      <w:bodyDiv w:val="1"/>
      <w:marLeft w:val="0"/>
      <w:marRight w:val="0"/>
      <w:marTop w:val="0"/>
      <w:marBottom w:val="0"/>
      <w:divBdr>
        <w:top w:val="none" w:sz="0" w:space="0" w:color="auto"/>
        <w:left w:val="none" w:sz="0" w:space="0" w:color="auto"/>
        <w:bottom w:val="none" w:sz="0" w:space="0" w:color="auto"/>
        <w:right w:val="none" w:sz="0" w:space="0" w:color="auto"/>
      </w:divBdr>
      <w:divsChild>
        <w:div w:id="260260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af.edu/rural/about/plan/" TargetMode="External"/><Relationship Id="rId18" Type="http://schemas.openxmlformats.org/officeDocument/2006/relationships/hyperlink" Target="http://www.ahecalaska.org" TargetMode="External"/><Relationship Id="rId26" Type="http://schemas.openxmlformats.org/officeDocument/2006/relationships/hyperlink" Target="http://www.uaf.edu/rural/about/council/" TargetMode="External"/><Relationship Id="rId39" Type="http://schemas.openxmlformats.org/officeDocument/2006/relationships/hyperlink" Target="http://www.uaf.edu/rural/staff/academics/Medical-Billing-OE-Proposal-042108-Website.rtf" TargetMode="External"/><Relationship Id="rId21" Type="http://schemas.openxmlformats.org/officeDocument/2006/relationships/hyperlink" Target="http://www.alaska.edu/alaskahealth/BHA" TargetMode="External"/><Relationship Id="rId34" Type="http://schemas.openxmlformats.org/officeDocument/2006/relationships/hyperlink" Target="http://www.uaf.edu/rural/pdfs/students-pdfs/ABUS-Financial-Services-Representative.pdf" TargetMode="External"/><Relationship Id="rId42" Type="http://schemas.openxmlformats.org/officeDocument/2006/relationships/hyperlink" Target="http://www.uaf.edu/rural/staff/crcd-academic-council/occupational-endorsements/Welding_OE_12-03-08_approved.pdf" TargetMode="External"/><Relationship Id="rId47" Type="http://schemas.openxmlformats.org/officeDocument/2006/relationships/hyperlink" Target="http://www.uaf.edu/provost/outcomes/AssessmentPlans.html" TargetMode="External"/><Relationship Id="rId50" Type="http://schemas.openxmlformats.org/officeDocument/2006/relationships/hyperlink" Target="http://oer.uaf.edu/commons/CITS220-F09/HomePage" TargetMode="External"/><Relationship Id="rId55" Type="http://schemas.openxmlformats.org/officeDocument/2006/relationships/hyperlink" Target="http://www.uaf.edu/bbc/services.html" TargetMode="External"/><Relationship Id="rId63" Type="http://schemas.openxmlformats.org/officeDocument/2006/relationships/hyperlink" Target="http://www.tvc.uaf.edu/lc/index.html" TargetMode="External"/><Relationship Id="rId68" Type="http://schemas.openxmlformats.org/officeDocument/2006/relationships/hyperlink" Target="http://www.uaf.edu/files/adminsvc/Wednesday%20Final.pdf" TargetMode="External"/><Relationship Id="rId76" Type="http://schemas.openxmlformats.org/officeDocument/2006/relationships/theme" Target="theme/theme1.xml"/><Relationship Id="rId7" Type="http://schemas.openxmlformats.org/officeDocument/2006/relationships/hyperlink" Target="http://www.nwccu.org/Standards%20Review/Pages/Revised%20Standards%20-%20Draft%205.0.pdf"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af.edu/uafgov/faculty/Lists/FS_Directory_List_2009-10.pdf" TargetMode="External"/><Relationship Id="rId29" Type="http://schemas.openxmlformats.org/officeDocument/2006/relationships/hyperlink" Target="http://distance.uaf.edu/lib/research/policies-procedures-2.6-ncc.pdf" TargetMode="External"/><Relationship Id="rId11" Type="http://schemas.openxmlformats.org/officeDocument/2006/relationships/hyperlink" Target="http://www.uaf.edu/finsvcs/budget-cost-records/budget-information/" TargetMode="External"/><Relationship Id="rId24" Type="http://schemas.openxmlformats.org/officeDocument/2006/relationships/hyperlink" Target="http://www.forakergroup.org" TargetMode="External"/><Relationship Id="rId32" Type="http://schemas.openxmlformats.org/officeDocument/2006/relationships/hyperlink" Target="http://distance.uaf.edu/lib/research/policies-procedures-2.6-ncc.pdf" TargetMode="External"/><Relationship Id="rId37" Type="http://schemas.openxmlformats.org/officeDocument/2006/relationships/hyperlink" Target="http://www.uaf.edu/rural/pdfs/students-pdfs/RHS_Behavioral_Health_Aide.pdf" TargetMode="External"/><Relationship Id="rId40" Type="http://schemas.openxmlformats.org/officeDocument/2006/relationships/hyperlink" Target="http://www.uaf.edu/rural/staff/academics/Medical-Coding-OE-Proposal-042108-Website.rtf" TargetMode="External"/><Relationship Id="rId45" Type="http://schemas.openxmlformats.org/officeDocument/2006/relationships/hyperlink" Target="http://www.uaf.edu/rural/staff/crcd-academic-council/occupational-endorsements/" TargetMode="External"/><Relationship Id="rId53" Type="http://schemas.openxmlformats.org/officeDocument/2006/relationships/hyperlink" Target="http://www.uaf.edu/pair/metrics.html" TargetMode="External"/><Relationship Id="rId58" Type="http://schemas.openxmlformats.org/officeDocument/2006/relationships/hyperlink" Target="http://www.tvc.uaf.edu/lc/index.html" TargetMode="External"/><Relationship Id="rId66" Type="http://schemas.openxmlformats.org/officeDocument/2006/relationships/hyperlink" Target="http://engage.uaf.edu/" TargetMode="External"/><Relationship Id="rId7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uaf.edu/rural/pdfs/CRCD-Overview-2-14-2008.pdf" TargetMode="External"/><Relationship Id="rId23" Type="http://schemas.openxmlformats.org/officeDocument/2006/relationships/hyperlink" Target="http://www.bestbeginningsalaska.org" TargetMode="External"/><Relationship Id="rId28" Type="http://schemas.openxmlformats.org/officeDocument/2006/relationships/hyperlink" Target="http://distance.uaf.edu/lib/whitepaper09.pdf" TargetMode="External"/><Relationship Id="rId36" Type="http://schemas.openxmlformats.org/officeDocument/2006/relationships/hyperlink" Target="http://www.uaf.edu/rural/staff/crcd-academic-council/occupational-endorsements/Nurse-Aide-Submitted-to-Sheri-3_13_07.pdf" TargetMode="External"/><Relationship Id="rId49" Type="http://schemas.openxmlformats.org/officeDocument/2006/relationships/hyperlink" Target="http://oer.uaf.edu/learn/cits221-v1/" TargetMode="External"/><Relationship Id="rId57" Type="http://schemas.openxmlformats.org/officeDocument/2006/relationships/hyperlink" Target="http://www.uaf.edu/iac/students.htm" TargetMode="External"/><Relationship Id="rId61" Type="http://schemas.openxmlformats.org/officeDocument/2006/relationships/hyperlink" Target="http://www.nwc.uaf.edu/index.php?option=com_content&amp;task=category&amp;sectionid=8&amp;id=24&amp;Itemid=26" TargetMode="External"/><Relationship Id="rId10" Type="http://schemas.openxmlformats.org/officeDocument/2006/relationships/hyperlink" Target="http://www.uaf.edu/pair/metrics.html" TargetMode="External"/><Relationship Id="rId19" Type="http://schemas.openxmlformats.org/officeDocument/2006/relationships/hyperlink" Target="http://www.uaf.edu/cnsm/ansep" TargetMode="External"/><Relationship Id="rId31" Type="http://schemas.openxmlformats.org/officeDocument/2006/relationships/hyperlink" Target="http://www.uaf.edu/rural/staff/academics/crcd-degree-programs/" TargetMode="External"/><Relationship Id="rId44" Type="http://schemas.openxmlformats.org/officeDocument/2006/relationships/hyperlink" Target="http://www.uaf.edu/rural/staff/crcd-academic-council/occupational-endorsements/OE-FacilitiesMaint-1109%282%29.pdf" TargetMode="External"/><Relationship Id="rId52" Type="http://schemas.openxmlformats.org/officeDocument/2006/relationships/hyperlink" Target="http://oer.uaf.edu/commons/CITS225-S10/HomePage?action=edit" TargetMode="External"/><Relationship Id="rId60" Type="http://schemas.openxmlformats.org/officeDocument/2006/relationships/hyperlink" Target="http://www.nwc.uaf.edu/index.php?option=com_content&amp;task=category&amp;sectionid=8&amp;id=24&amp;Itemid=26" TargetMode="External"/><Relationship Id="rId65" Type="http://schemas.openxmlformats.org/officeDocument/2006/relationships/hyperlink" Target="http://oer.uaf.edu/commons/GaaleeyaWorkshop/HomePage"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af.edu/provost/accreditation/5yr_interim_accreditation_report.pdf" TargetMode="External"/><Relationship Id="rId14" Type="http://schemas.openxmlformats.org/officeDocument/2006/relationships/hyperlink" Target="http://www.uaf.edu/rural/about/CRCD-Acad-Prog-Svc-Del-CHART-09.09.pdf" TargetMode="External"/><Relationship Id="rId22" Type="http://schemas.openxmlformats.org/officeDocument/2006/relationships/hyperlink" Target="http://www.ruralcap.com" TargetMode="External"/><Relationship Id="rId27" Type="http://schemas.openxmlformats.org/officeDocument/2006/relationships/hyperlink" Target="http://www.uaf.edu/rural/staff/academics/CRCD-09-10-Redbook-GuideToCrcdAcademicStructureAndCurriculumProcesses.pdf" TargetMode="External"/><Relationship Id="rId30" Type="http://schemas.openxmlformats.org/officeDocument/2006/relationships/hyperlink" Target="http://distance.uaf.edu/lib/forms/cde-rubric.pdf" TargetMode="External"/><Relationship Id="rId35" Type="http://schemas.openxmlformats.org/officeDocument/2006/relationships/hyperlink" Target="http://www.uaf.edu/rural/staff/crcd-academic-council/occupational-endorsements/Format-5-ABUS-Administrative-Assistant-OE-with-Signature-page-1.pdf" TargetMode="External"/><Relationship Id="rId43" Type="http://schemas.openxmlformats.org/officeDocument/2006/relationships/hyperlink" Target="http://www.uaf.edu/rural/staff/crcd-academic-council/occupational-endorsements/LE-OE-Combined.pdf" TargetMode="External"/><Relationship Id="rId48" Type="http://schemas.openxmlformats.org/officeDocument/2006/relationships/hyperlink" Target="http://oer.uaf.edu/learn/AMTF200-v1/" TargetMode="External"/><Relationship Id="rId56" Type="http://schemas.openxmlformats.org/officeDocument/2006/relationships/hyperlink" Target="http://www.uaf.edu/ruralss/" TargetMode="External"/><Relationship Id="rId64" Type="http://schemas.openxmlformats.org/officeDocument/2006/relationships/hyperlink" Target="http://distance.uaf.edu/" TargetMode="External"/><Relationship Id="rId69" Type="http://schemas.openxmlformats.org/officeDocument/2006/relationships/hyperlink" Target="http://www.uaf.edu/finsvcs/budget-cost-records/budget-information/" TargetMode="External"/><Relationship Id="rId8" Type="http://schemas.openxmlformats.org/officeDocument/2006/relationships/hyperlink" Target="http://www.uaf.edu/provost/accreditation/" TargetMode="External"/><Relationship Id="rId51" Type="http://schemas.openxmlformats.org/officeDocument/2006/relationships/hyperlink" Target="http://oer.uaf.edu/commons/CITS222-F09/HomePage"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uaf.edu/rural" TargetMode="External"/><Relationship Id="rId17" Type="http://schemas.openxmlformats.org/officeDocument/2006/relationships/hyperlink" Target="http://www.uaf.edu/uafgov/staff/Handbook/UNITLIST2009.pdf" TargetMode="External"/><Relationship Id="rId25" Type="http://schemas.openxmlformats.org/officeDocument/2006/relationships/hyperlink" Target="http://www.nsf.gov/dir/index.jsp?org=OPP" TargetMode="External"/><Relationship Id="rId33" Type="http://schemas.openxmlformats.org/officeDocument/2006/relationships/hyperlink" Target="http://www.uaf.edu/rural/pdfs/students-pdfs/ABUS_Bookkeeping_Technician_OE.pdf" TargetMode="External"/><Relationship Id="rId38" Type="http://schemas.openxmlformats.org/officeDocument/2006/relationships/hyperlink" Target="http://www.uaf.edu/rural/pdfs/students-pdfs/Rural_Utilities_Business_Management_OE.pdf" TargetMode="External"/><Relationship Id="rId46" Type="http://schemas.openxmlformats.org/officeDocument/2006/relationships/hyperlink" Target="http://www.uaf.edu/catalog/catalog_09-10/associate/assoc3.html" TargetMode="External"/><Relationship Id="rId59" Type="http://schemas.openxmlformats.org/officeDocument/2006/relationships/hyperlink" Target="http://www.uaf.edu/iac/projects.htm" TargetMode="External"/><Relationship Id="rId67" Type="http://schemas.openxmlformats.org/officeDocument/2006/relationships/hyperlink" Target="http://www.uaf.edu/ces/preservingalaskasbounty/" TargetMode="External"/><Relationship Id="rId20" Type="http://schemas.openxmlformats.org/officeDocument/2006/relationships/hyperlink" Target="http://www.alaska.edu/swacad/wp" TargetMode="External"/><Relationship Id="rId41" Type="http://schemas.openxmlformats.org/officeDocument/2006/relationships/hyperlink" Target="http://www.uaf.edu/rural/staff/crcd-academic-council/occupational-endorsements/OE_MedicalOfficeReception.pdf" TargetMode="External"/><Relationship Id="rId54" Type="http://schemas.openxmlformats.org/officeDocument/2006/relationships/hyperlink" Target="http://www.uaf.edu/catalog/" TargetMode="External"/><Relationship Id="rId62" Type="http://schemas.openxmlformats.org/officeDocument/2006/relationships/hyperlink" Target="http://www.uaf.edu/ruralss/clubs/" TargetMode="External"/><Relationship Id="rId70" Type="http://schemas.openxmlformats.org/officeDocument/2006/relationships/hyperlink" Target="http://www.uaf.edu/provost/outcomes/example_plan.html"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11753</Words>
  <Characters>66994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OIT User Services</Company>
  <LinksUpToDate>false</LinksUpToDate>
  <CharactersWithSpaces>78590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Thomas</dc:creator>
  <cp:keywords/>
  <dc:description/>
  <cp:lastModifiedBy>Renee H Pike</cp:lastModifiedBy>
  <cp:revision>2</cp:revision>
  <cp:lastPrinted>2010-01-27T20:43:00Z</cp:lastPrinted>
  <dcterms:created xsi:type="dcterms:W3CDTF">2010-03-30T00:49:00Z</dcterms:created>
  <dcterms:modified xsi:type="dcterms:W3CDTF">2010-03-30T00:49:00Z</dcterms:modified>
</cp:coreProperties>
</file>