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C1" w:rsidRPr="00283469" w:rsidRDefault="00283469" w:rsidP="00C94F70">
      <w:pPr>
        <w:pStyle w:val="Title"/>
        <w:rPr>
          <w:sz w:val="32"/>
          <w:szCs w:val="32"/>
        </w:rPr>
      </w:pPr>
      <w:bookmarkStart w:id="0" w:name="_GoBack"/>
      <w:bookmarkEnd w:id="0"/>
      <w:r w:rsidRPr="00283469">
        <w:rPr>
          <w:sz w:val="32"/>
          <w:szCs w:val="32"/>
        </w:rPr>
        <w:t xml:space="preserve">Best Practices </w:t>
      </w:r>
    </w:p>
    <w:p w:rsidR="00283469" w:rsidRPr="00283469" w:rsidRDefault="00283469" w:rsidP="00C94F70">
      <w:pPr>
        <w:pStyle w:val="Title"/>
        <w:rPr>
          <w:sz w:val="32"/>
          <w:szCs w:val="32"/>
        </w:rPr>
      </w:pPr>
      <w:r w:rsidRPr="00283469">
        <w:rPr>
          <w:sz w:val="32"/>
          <w:szCs w:val="32"/>
        </w:rPr>
        <w:t>Promotion and/or Tenure</w:t>
      </w:r>
    </w:p>
    <w:p w:rsidR="00283469" w:rsidRPr="00283469" w:rsidRDefault="00283469" w:rsidP="00C94F70">
      <w:pPr>
        <w:pStyle w:val="Title"/>
        <w:rPr>
          <w:sz w:val="32"/>
          <w:szCs w:val="32"/>
        </w:rPr>
      </w:pPr>
      <w:r w:rsidRPr="00283469">
        <w:rPr>
          <w:sz w:val="32"/>
          <w:szCs w:val="32"/>
        </w:rPr>
        <w:t>4</w:t>
      </w:r>
      <w:r w:rsidRPr="00283469">
        <w:rPr>
          <w:sz w:val="32"/>
          <w:szCs w:val="32"/>
          <w:vertAlign w:val="superscript"/>
        </w:rPr>
        <w:t>th</w:t>
      </w:r>
      <w:r w:rsidRPr="00283469">
        <w:rPr>
          <w:sz w:val="32"/>
          <w:szCs w:val="32"/>
        </w:rPr>
        <w:t xml:space="preserve"> Year Pre-Tenure</w:t>
      </w:r>
    </w:p>
    <w:p w:rsidR="00283469" w:rsidRPr="00283469" w:rsidRDefault="00283469" w:rsidP="00C94F70">
      <w:pPr>
        <w:pStyle w:val="Title"/>
        <w:rPr>
          <w:sz w:val="32"/>
          <w:szCs w:val="32"/>
        </w:rPr>
      </w:pPr>
      <w:r w:rsidRPr="00283469">
        <w:rPr>
          <w:sz w:val="32"/>
          <w:szCs w:val="32"/>
        </w:rPr>
        <w:t>Post-Tenure</w:t>
      </w:r>
    </w:p>
    <w:p w:rsidR="00283469" w:rsidRPr="00283469" w:rsidRDefault="00283469" w:rsidP="00C94F70">
      <w:pPr>
        <w:pStyle w:val="Title"/>
        <w:rPr>
          <w:sz w:val="32"/>
          <w:szCs w:val="32"/>
        </w:rPr>
      </w:pPr>
      <w:r w:rsidRPr="00283469">
        <w:rPr>
          <w:sz w:val="32"/>
          <w:szCs w:val="32"/>
        </w:rPr>
        <w:t>Review</w:t>
      </w:r>
    </w:p>
    <w:p w:rsidR="00DB26A3" w:rsidRPr="00283469" w:rsidRDefault="00283469" w:rsidP="00C94F70">
      <w:pPr>
        <w:pStyle w:val="Title"/>
        <w:rPr>
          <w:sz w:val="32"/>
          <w:szCs w:val="32"/>
        </w:rPr>
      </w:pPr>
      <w:r w:rsidRPr="00283469">
        <w:rPr>
          <w:sz w:val="32"/>
          <w:szCs w:val="32"/>
        </w:rPr>
        <w:t>UNAC Represented</w:t>
      </w:r>
      <w:r w:rsidR="00DB26A3" w:rsidRPr="00283469">
        <w:rPr>
          <w:sz w:val="32"/>
          <w:szCs w:val="32"/>
        </w:rPr>
        <w:t xml:space="preserve"> Faculty</w:t>
      </w:r>
    </w:p>
    <w:p w:rsidR="00D846C1" w:rsidRPr="00283469" w:rsidRDefault="00D846C1" w:rsidP="00C94F70">
      <w:pPr>
        <w:pStyle w:val="Subtitle"/>
        <w:rPr>
          <w:rFonts w:ascii="Times New Roman" w:hAnsi="Times New Roman"/>
          <w:sz w:val="28"/>
          <w:szCs w:val="28"/>
        </w:rPr>
      </w:pPr>
      <w:r w:rsidRPr="00283469">
        <w:rPr>
          <w:rFonts w:ascii="Times New Roman" w:hAnsi="Times New Roman"/>
          <w:sz w:val="28"/>
          <w:szCs w:val="28"/>
        </w:rPr>
        <w:t>University of Alaska Fairbanks</w:t>
      </w:r>
    </w:p>
    <w:p w:rsidR="00D846C1" w:rsidRPr="00283469" w:rsidRDefault="00D846C1" w:rsidP="00C94F70">
      <w:pPr>
        <w:jc w:val="both"/>
        <w:rPr>
          <w:b/>
          <w:bCs/>
        </w:rPr>
      </w:pPr>
    </w:p>
    <w:p w:rsidR="00FC3666" w:rsidRPr="00283469" w:rsidRDefault="00FC3666" w:rsidP="00C94F70">
      <w:pPr>
        <w:jc w:val="both"/>
        <w:rPr>
          <w:b/>
          <w:bCs/>
        </w:rPr>
      </w:pPr>
    </w:p>
    <w:p w:rsidR="0033209D" w:rsidRPr="00283469" w:rsidRDefault="0033209D" w:rsidP="00C94F70">
      <w:pPr>
        <w:jc w:val="both"/>
        <w:rPr>
          <w:b/>
          <w:bCs/>
        </w:rPr>
      </w:pPr>
    </w:p>
    <w:p w:rsidR="00A26BCC" w:rsidRPr="00283469" w:rsidRDefault="00A26BCC" w:rsidP="00CA141B">
      <w:pPr>
        <w:rPr>
          <w:b/>
        </w:rPr>
      </w:pPr>
      <w:r w:rsidRPr="00283469">
        <w:rPr>
          <w:b/>
        </w:rPr>
        <w:t>Introduction</w:t>
      </w:r>
    </w:p>
    <w:p w:rsidR="00283469" w:rsidRPr="00283469" w:rsidRDefault="00283469" w:rsidP="00CA141B">
      <w:pPr>
        <w:rPr>
          <w:b/>
        </w:rPr>
      </w:pPr>
    </w:p>
    <w:p w:rsidR="00283469" w:rsidRPr="00283469" w:rsidRDefault="00D846C1" w:rsidP="00283469">
      <w:pPr>
        <w:pStyle w:val="ListParagraph"/>
        <w:numPr>
          <w:ilvl w:val="0"/>
          <w:numId w:val="11"/>
        </w:numPr>
        <w:jc w:val="both"/>
      </w:pPr>
      <w:r w:rsidRPr="00283469">
        <w:t>The aim of this document is to provide guidance f</w:t>
      </w:r>
      <w:r w:rsidR="007F7531" w:rsidRPr="00283469">
        <w:t xml:space="preserve">or faculty who are eligible to </w:t>
      </w:r>
      <w:r w:rsidRPr="00283469">
        <w:t xml:space="preserve">stand for tenure and/or promotion, and </w:t>
      </w:r>
      <w:r w:rsidR="00F0025B" w:rsidRPr="00283469">
        <w:t xml:space="preserve">to </w:t>
      </w:r>
      <w:r w:rsidRPr="00283469">
        <w:t xml:space="preserve">faculty serving in </w:t>
      </w:r>
      <w:r w:rsidR="00F0025B" w:rsidRPr="00283469">
        <w:t xml:space="preserve">the </w:t>
      </w:r>
      <w:r w:rsidRPr="00283469">
        <w:t>unit-peer and</w:t>
      </w:r>
      <w:r w:rsidR="00F0025B" w:rsidRPr="00283469">
        <w:t>/or</w:t>
      </w:r>
      <w:r w:rsidRPr="00283469">
        <w:t xml:space="preserve"> university-wide review processes.</w:t>
      </w:r>
      <w:r w:rsidR="00C94F70" w:rsidRPr="00283469">
        <w:t xml:space="preserve"> </w:t>
      </w:r>
      <w:r w:rsidRPr="00283469">
        <w:t xml:space="preserve"> </w:t>
      </w:r>
    </w:p>
    <w:p w:rsidR="00283469" w:rsidRPr="00283469" w:rsidRDefault="00283469" w:rsidP="00283469">
      <w:pPr>
        <w:pStyle w:val="ListParagraph"/>
        <w:jc w:val="both"/>
      </w:pPr>
    </w:p>
    <w:p w:rsidR="007D2263" w:rsidRPr="00283469" w:rsidRDefault="00D846C1" w:rsidP="00283469">
      <w:pPr>
        <w:pStyle w:val="ListParagraph"/>
        <w:numPr>
          <w:ilvl w:val="0"/>
          <w:numId w:val="11"/>
        </w:numPr>
        <w:jc w:val="both"/>
      </w:pPr>
      <w:r w:rsidRPr="00283469">
        <w:t>It is also intended to provide guidance to department chairs, deans</w:t>
      </w:r>
      <w:r w:rsidR="00F0025B" w:rsidRPr="00283469">
        <w:t>,</w:t>
      </w:r>
      <w:r w:rsidRPr="00283469">
        <w:t xml:space="preserve"> and directors. </w:t>
      </w:r>
    </w:p>
    <w:p w:rsidR="007D2263" w:rsidRPr="00283469" w:rsidRDefault="007D2263" w:rsidP="00C94F70">
      <w:pPr>
        <w:jc w:val="both"/>
      </w:pPr>
    </w:p>
    <w:p w:rsidR="00D846C1" w:rsidRPr="00283469" w:rsidRDefault="00C94F70" w:rsidP="00C94F70">
      <w:pPr>
        <w:jc w:val="both"/>
      </w:pPr>
      <w:r w:rsidRPr="00283469">
        <w:rPr>
          <w:u w:val="single"/>
        </w:rPr>
        <w:t>T</w:t>
      </w:r>
      <w:r w:rsidR="009964AC" w:rsidRPr="00283469">
        <w:rPr>
          <w:u w:val="single"/>
        </w:rPr>
        <w:t>his document represents guidance and advice rather than official UAF policy</w:t>
      </w:r>
      <w:r w:rsidR="009964AC" w:rsidRPr="00283469">
        <w:t>.</w:t>
      </w:r>
      <w:r w:rsidR="00435790" w:rsidRPr="00283469">
        <w:t xml:space="preserve"> </w:t>
      </w:r>
      <w:r w:rsidR="00B752ED" w:rsidRPr="00283469">
        <w:t xml:space="preserve"> </w:t>
      </w:r>
      <w:r w:rsidR="00435790" w:rsidRPr="00283469">
        <w:t>The standards and proced</w:t>
      </w:r>
      <w:r w:rsidRPr="00283469">
        <w:t xml:space="preserve">ures mandated for the </w:t>
      </w:r>
      <w:r w:rsidR="00435790" w:rsidRPr="00283469">
        <w:t xml:space="preserve">tenure </w:t>
      </w:r>
      <w:r w:rsidRPr="00283469">
        <w:t xml:space="preserve">and/or promotion review </w:t>
      </w:r>
      <w:r w:rsidR="00435790" w:rsidRPr="00283469">
        <w:t>processes are described in</w:t>
      </w:r>
      <w:r w:rsidR="00D846C1" w:rsidRPr="00283469">
        <w:t xml:space="preserve"> the following official documents:</w:t>
      </w:r>
    </w:p>
    <w:p w:rsidR="00D846C1" w:rsidRPr="00283469" w:rsidRDefault="00D846C1" w:rsidP="00C94F70">
      <w:pPr>
        <w:numPr>
          <w:ilvl w:val="0"/>
          <w:numId w:val="1"/>
        </w:numPr>
        <w:spacing w:before="120"/>
        <w:jc w:val="both"/>
      </w:pPr>
      <w:r w:rsidRPr="00283469">
        <w:t>UA Policy and University Regulation</w:t>
      </w:r>
    </w:p>
    <w:p w:rsidR="00D846C1" w:rsidRPr="00283469" w:rsidRDefault="00D846C1" w:rsidP="00C94F70">
      <w:pPr>
        <w:numPr>
          <w:ilvl w:val="0"/>
          <w:numId w:val="1"/>
        </w:numPr>
        <w:ind w:right="432"/>
        <w:jc w:val="both"/>
      </w:pPr>
      <w:r w:rsidRPr="00283469">
        <w:t xml:space="preserve">UAF Policies and Regulations for the Appointment and Evaluation of Faculty </w:t>
      </w:r>
      <w:r w:rsidR="005478FF" w:rsidRPr="00283469">
        <w:t>(the “Blue Book”)</w:t>
      </w:r>
    </w:p>
    <w:p w:rsidR="00D846C1" w:rsidRPr="00283469" w:rsidRDefault="00D846C1" w:rsidP="00C94F70">
      <w:pPr>
        <w:numPr>
          <w:ilvl w:val="0"/>
          <w:numId w:val="1"/>
        </w:numPr>
        <w:ind w:right="432"/>
        <w:jc w:val="both"/>
      </w:pPr>
      <w:r w:rsidRPr="00283469">
        <w:t>Approved Unit Criteria</w:t>
      </w:r>
      <w:r w:rsidR="00C94F70" w:rsidRPr="00283469">
        <w:t>, if applicable</w:t>
      </w:r>
    </w:p>
    <w:p w:rsidR="00D846C1" w:rsidRPr="00283469" w:rsidRDefault="00D846C1" w:rsidP="00C94F70">
      <w:pPr>
        <w:numPr>
          <w:ilvl w:val="0"/>
          <w:numId w:val="1"/>
        </w:numPr>
        <w:ind w:right="432"/>
        <w:jc w:val="both"/>
      </w:pPr>
      <w:r w:rsidRPr="00283469">
        <w:t>The United Academics – AAUP/AFT Collective Bargaining Agreement</w:t>
      </w:r>
      <w:r w:rsidR="007F7531" w:rsidRPr="00283469">
        <w:t xml:space="preserve"> (CBA)</w:t>
      </w:r>
    </w:p>
    <w:p w:rsidR="00D846C1" w:rsidRPr="00283469" w:rsidRDefault="00D846C1" w:rsidP="00C94F70">
      <w:pPr>
        <w:jc w:val="both"/>
      </w:pPr>
    </w:p>
    <w:p w:rsidR="00D846C1" w:rsidRPr="00283469" w:rsidRDefault="00D846C1" w:rsidP="00C94F70">
      <w:pPr>
        <w:jc w:val="both"/>
      </w:pPr>
    </w:p>
    <w:p w:rsidR="00283469" w:rsidRPr="00283469" w:rsidRDefault="00D846C1" w:rsidP="00C94F70">
      <w:pPr>
        <w:jc w:val="both"/>
      </w:pPr>
      <w:r w:rsidRPr="00283469">
        <w:t>The best practices described here cover both the period leading up to the recomme</w:t>
      </w:r>
      <w:r w:rsidR="00F0025B" w:rsidRPr="00283469">
        <w:t>ndation for promotion or tenure</w:t>
      </w:r>
      <w:r w:rsidRPr="00283469">
        <w:t xml:space="preserve"> and the procedures to be followed </w:t>
      </w:r>
      <w:r w:rsidR="00F0025B" w:rsidRPr="00283469">
        <w:t>during the year in which</w:t>
      </w:r>
      <w:r w:rsidRPr="00283469">
        <w:t xml:space="preserve"> the </w:t>
      </w:r>
      <w:r w:rsidR="007D2263" w:rsidRPr="00283469">
        <w:t xml:space="preserve">promotion and/or tenure </w:t>
      </w:r>
      <w:r w:rsidRPr="00283469">
        <w:t>file is sent forward.</w:t>
      </w:r>
      <w:r w:rsidR="007D2263" w:rsidRPr="00283469">
        <w:t xml:space="preserve"> </w:t>
      </w:r>
    </w:p>
    <w:p w:rsidR="00283469" w:rsidRPr="00283469" w:rsidRDefault="00283469" w:rsidP="00C94F70">
      <w:pPr>
        <w:jc w:val="both"/>
      </w:pPr>
    </w:p>
    <w:p w:rsidR="00D846C1" w:rsidRPr="00283469" w:rsidRDefault="007D2263" w:rsidP="00283469">
      <w:pPr>
        <w:pStyle w:val="ListParagraph"/>
        <w:numPr>
          <w:ilvl w:val="0"/>
          <w:numId w:val="13"/>
        </w:numPr>
        <w:jc w:val="both"/>
      </w:pPr>
      <w:r w:rsidRPr="00283469">
        <w:t>“Candidate” refe</w:t>
      </w:r>
      <w:r w:rsidR="00283469" w:rsidRPr="00283469">
        <w:t>rs to a faculty member undergoing promotion and/or tenure review</w:t>
      </w:r>
      <w:r w:rsidRPr="00283469">
        <w:t>.</w:t>
      </w:r>
    </w:p>
    <w:p w:rsidR="00D846C1" w:rsidRPr="00283469" w:rsidRDefault="00D846C1" w:rsidP="00C94F70">
      <w:pPr>
        <w:jc w:val="both"/>
      </w:pPr>
    </w:p>
    <w:p w:rsidR="00AF4D5D" w:rsidRPr="00283469" w:rsidRDefault="00AF4D5D" w:rsidP="00C94F70">
      <w:pPr>
        <w:jc w:val="both"/>
      </w:pPr>
    </w:p>
    <w:p w:rsidR="00465CB5" w:rsidRDefault="00465CB5" w:rsidP="00465CB5">
      <w:pPr>
        <w:spacing w:after="120"/>
        <w:jc w:val="center"/>
        <w:rPr>
          <w:b/>
          <w:sz w:val="28"/>
          <w:szCs w:val="28"/>
          <w:u w:val="single"/>
        </w:rPr>
      </w:pPr>
      <w:r w:rsidRPr="00283469">
        <w:rPr>
          <w:b/>
          <w:sz w:val="28"/>
          <w:szCs w:val="28"/>
          <w:u w:val="single"/>
        </w:rPr>
        <w:t>Best Practices for Faculty Undergoing Review</w:t>
      </w:r>
    </w:p>
    <w:p w:rsidR="00283469" w:rsidRPr="00283469" w:rsidRDefault="00283469" w:rsidP="00465CB5">
      <w:pPr>
        <w:spacing w:after="120"/>
        <w:jc w:val="center"/>
        <w:rPr>
          <w:b/>
          <w:sz w:val="28"/>
          <w:szCs w:val="28"/>
          <w:u w:val="single"/>
        </w:rPr>
      </w:pPr>
    </w:p>
    <w:p w:rsidR="000E254E" w:rsidRPr="00283469" w:rsidRDefault="000E254E" w:rsidP="00CA141B">
      <w:pPr>
        <w:pStyle w:val="Heading1"/>
        <w:rPr>
          <w:rFonts w:ascii="Times New Roman" w:hAnsi="Times New Roman"/>
          <w:u w:val="single"/>
        </w:rPr>
      </w:pPr>
      <w:r w:rsidRPr="00283469">
        <w:rPr>
          <w:rFonts w:ascii="Times New Roman" w:hAnsi="Times New Roman"/>
        </w:rPr>
        <w:t>The Probationary Years</w:t>
      </w:r>
    </w:p>
    <w:p w:rsidR="00283469" w:rsidRDefault="00283469" w:rsidP="00C94F70">
      <w:pPr>
        <w:jc w:val="both"/>
        <w:rPr>
          <w:i/>
          <w:iCs/>
        </w:rPr>
      </w:pPr>
    </w:p>
    <w:p w:rsidR="0079133B" w:rsidRPr="00283469" w:rsidRDefault="0079133B" w:rsidP="00C94F70">
      <w:pPr>
        <w:jc w:val="both"/>
        <w:rPr>
          <w:i/>
        </w:rPr>
      </w:pPr>
      <w:r w:rsidRPr="00283469">
        <w:rPr>
          <w:i/>
          <w:iCs/>
        </w:rPr>
        <w:t xml:space="preserve">Expectations for </w:t>
      </w:r>
      <w:r w:rsidR="00C94F70" w:rsidRPr="00283469">
        <w:rPr>
          <w:i/>
          <w:iCs/>
        </w:rPr>
        <w:t xml:space="preserve">Tenure and Promotion </w:t>
      </w:r>
      <w:r w:rsidR="00E93B1F" w:rsidRPr="00283469">
        <w:rPr>
          <w:i/>
          <w:iCs/>
        </w:rPr>
        <w:t>of T</w:t>
      </w:r>
      <w:r w:rsidR="00C94F70" w:rsidRPr="00283469">
        <w:rPr>
          <w:i/>
          <w:iCs/>
        </w:rPr>
        <w:t>enure-</w:t>
      </w:r>
      <w:r w:rsidR="00E93B1F" w:rsidRPr="00283469">
        <w:rPr>
          <w:i/>
          <w:iCs/>
        </w:rPr>
        <w:t>T</w:t>
      </w:r>
      <w:r w:rsidRPr="00283469">
        <w:rPr>
          <w:i/>
          <w:iCs/>
        </w:rPr>
        <w:t xml:space="preserve">rack </w:t>
      </w:r>
      <w:r w:rsidR="00E93B1F" w:rsidRPr="00283469">
        <w:rPr>
          <w:i/>
          <w:iCs/>
        </w:rPr>
        <w:t>F</w:t>
      </w:r>
      <w:r w:rsidRPr="00283469">
        <w:rPr>
          <w:i/>
          <w:iCs/>
        </w:rPr>
        <w:t>aculty</w:t>
      </w:r>
    </w:p>
    <w:p w:rsidR="00283469" w:rsidRDefault="0079133B" w:rsidP="00283469">
      <w:pPr>
        <w:pStyle w:val="ListParagraph"/>
        <w:numPr>
          <w:ilvl w:val="0"/>
          <w:numId w:val="14"/>
        </w:numPr>
        <w:jc w:val="both"/>
      </w:pPr>
      <w:r w:rsidRPr="00283469">
        <w:lastRenderedPageBreak/>
        <w:t xml:space="preserve">Expectations for tenure and promotion should be discussed informally with the candidate’s mentor(s), department chair, and dean/director soon after hire and in the context of annual reviews. </w:t>
      </w:r>
      <w:r w:rsidR="001E4B17" w:rsidRPr="00283469">
        <w:t xml:space="preserve"> </w:t>
      </w:r>
    </w:p>
    <w:p w:rsidR="00917083" w:rsidRDefault="00917083" w:rsidP="00917083">
      <w:pPr>
        <w:pStyle w:val="ListParagraph"/>
        <w:jc w:val="both"/>
      </w:pPr>
    </w:p>
    <w:p w:rsidR="00283469" w:rsidRDefault="0079133B" w:rsidP="00283469">
      <w:pPr>
        <w:pStyle w:val="ListParagraph"/>
        <w:numPr>
          <w:ilvl w:val="0"/>
          <w:numId w:val="14"/>
        </w:numPr>
        <w:jc w:val="both"/>
      </w:pPr>
      <w:r w:rsidRPr="00283469">
        <w:t>General expectations for tenure and promotion regarding teaching, research/</w:t>
      </w:r>
      <w:r w:rsidR="001E4B17" w:rsidRPr="00283469">
        <w:t xml:space="preserve"> </w:t>
      </w:r>
      <w:r w:rsidRPr="00283469">
        <w:t xml:space="preserve">scholarly/creative work, and service are contained in the official documents listed above, particularly the </w:t>
      </w:r>
      <w:r w:rsidRPr="00283469">
        <w:rPr>
          <w:i/>
          <w:iCs/>
        </w:rPr>
        <w:t>UAF Polices and Regulations for the Appointment and Evaluation of Faculty</w:t>
      </w:r>
      <w:r w:rsidRPr="00283469">
        <w:t xml:space="preserve">; specific </w:t>
      </w:r>
      <w:r w:rsidR="00F0025B" w:rsidRPr="00283469">
        <w:t xml:space="preserve">and supplementary </w:t>
      </w:r>
      <w:r w:rsidRPr="00283469">
        <w:t>expectations are found in approved unit criteria</w:t>
      </w:r>
      <w:r w:rsidR="00F0025B" w:rsidRPr="00283469">
        <w:t xml:space="preserve"> (please note: not all units have specific unit criteria)</w:t>
      </w:r>
      <w:r w:rsidRPr="00283469">
        <w:t xml:space="preserve">. </w:t>
      </w:r>
      <w:r w:rsidR="00C94F70" w:rsidRPr="00283469">
        <w:t xml:space="preserve"> </w:t>
      </w:r>
      <w:r w:rsidRPr="00283469">
        <w:t xml:space="preserve">Some expectations may be stated in quantitative terms (number of books or articles published, juried exhibitions, committee assignments, etc.). </w:t>
      </w:r>
      <w:r w:rsidR="001E4B17" w:rsidRPr="00283469">
        <w:t xml:space="preserve"> </w:t>
      </w:r>
    </w:p>
    <w:p w:rsidR="00917083" w:rsidRDefault="00917083" w:rsidP="00917083">
      <w:pPr>
        <w:jc w:val="both"/>
      </w:pPr>
    </w:p>
    <w:p w:rsidR="00917083" w:rsidRDefault="0079133B" w:rsidP="00917083">
      <w:pPr>
        <w:pStyle w:val="ListParagraph"/>
        <w:numPr>
          <w:ilvl w:val="0"/>
          <w:numId w:val="14"/>
        </w:numPr>
        <w:jc w:val="both"/>
      </w:pPr>
      <w:r w:rsidRPr="00283469">
        <w:t xml:space="preserve">Expectations may also be described qualitatively. </w:t>
      </w:r>
      <w:r w:rsidR="001E4B17" w:rsidRPr="00283469">
        <w:t xml:space="preserve"> </w:t>
      </w:r>
    </w:p>
    <w:p w:rsidR="00917083" w:rsidRDefault="00917083" w:rsidP="00917083">
      <w:pPr>
        <w:jc w:val="both"/>
      </w:pPr>
    </w:p>
    <w:p w:rsidR="00283469" w:rsidRDefault="0079133B" w:rsidP="00283469">
      <w:pPr>
        <w:pStyle w:val="ListParagraph"/>
        <w:numPr>
          <w:ilvl w:val="0"/>
          <w:numId w:val="14"/>
        </w:numPr>
        <w:jc w:val="both"/>
      </w:pPr>
      <w:r w:rsidRPr="00283469">
        <w:t xml:space="preserve">There are a number of possible combinations of accomplishments that might be acceptable for tenure and promotion. </w:t>
      </w:r>
      <w:r w:rsidR="001E4B17" w:rsidRPr="00283469">
        <w:t xml:space="preserve"> </w:t>
      </w:r>
    </w:p>
    <w:p w:rsidR="00917083" w:rsidRDefault="00917083" w:rsidP="00917083">
      <w:pPr>
        <w:jc w:val="both"/>
      </w:pPr>
    </w:p>
    <w:p w:rsidR="0079133B" w:rsidRPr="00283469" w:rsidRDefault="0079133B" w:rsidP="00283469">
      <w:pPr>
        <w:pStyle w:val="ListParagraph"/>
        <w:numPr>
          <w:ilvl w:val="0"/>
          <w:numId w:val="14"/>
        </w:numPr>
        <w:jc w:val="both"/>
      </w:pPr>
      <w:r w:rsidRPr="00283469">
        <w:t xml:space="preserve">The sooner a new tenure-track faculty member acquaints him or herself with the expectations of the process, the better the quality of presentation in a file years into the future. </w:t>
      </w:r>
      <w:r w:rsidR="001E4B17" w:rsidRPr="00283469">
        <w:t xml:space="preserve"> </w:t>
      </w:r>
      <w:r w:rsidR="00C94F70" w:rsidRPr="00283469">
        <w:t>I</w:t>
      </w:r>
      <w:r w:rsidRPr="00283469">
        <w:t>t is important to have early and annual discussions with mentor(s), the department chair and the dean/director.</w:t>
      </w:r>
    </w:p>
    <w:p w:rsidR="0079133B" w:rsidRPr="00283469" w:rsidRDefault="0079133B" w:rsidP="00C94F70">
      <w:pPr>
        <w:jc w:val="both"/>
      </w:pPr>
    </w:p>
    <w:p w:rsidR="00AC7E24" w:rsidRPr="00283469" w:rsidRDefault="00E93B1F" w:rsidP="00C94F70">
      <w:pPr>
        <w:jc w:val="both"/>
        <w:rPr>
          <w:i/>
          <w:iCs/>
        </w:rPr>
      </w:pPr>
      <w:r w:rsidRPr="00283469">
        <w:rPr>
          <w:i/>
          <w:iCs/>
        </w:rPr>
        <w:t>Initial A</w:t>
      </w:r>
      <w:r w:rsidR="00AC7E24" w:rsidRPr="00283469">
        <w:rPr>
          <w:i/>
          <w:iCs/>
        </w:rPr>
        <w:t xml:space="preserve">ppointment and </w:t>
      </w:r>
      <w:r w:rsidRPr="00283469">
        <w:rPr>
          <w:i/>
          <w:iCs/>
        </w:rPr>
        <w:t>M</w:t>
      </w:r>
      <w:r w:rsidR="00AC7E24" w:rsidRPr="00283469">
        <w:rPr>
          <w:i/>
          <w:iCs/>
        </w:rPr>
        <w:t>andatory Tenure Review</w:t>
      </w:r>
    </w:p>
    <w:p w:rsidR="00283469" w:rsidRDefault="00283469" w:rsidP="00C94F70">
      <w:pPr>
        <w:jc w:val="both"/>
      </w:pPr>
    </w:p>
    <w:p w:rsidR="00283469" w:rsidRDefault="00AC7E24" w:rsidP="00283469">
      <w:pPr>
        <w:pStyle w:val="ListParagraph"/>
        <w:numPr>
          <w:ilvl w:val="0"/>
          <w:numId w:val="15"/>
        </w:numPr>
        <w:jc w:val="both"/>
      </w:pPr>
      <w:r w:rsidRPr="00283469">
        <w:t xml:space="preserve">Faculty </w:t>
      </w:r>
      <w:r w:rsidR="00F0025B" w:rsidRPr="00283469">
        <w:t xml:space="preserve">initially appointed at </w:t>
      </w:r>
      <w:r w:rsidRPr="00283469">
        <w:t xml:space="preserve">the rank of </w:t>
      </w:r>
      <w:r w:rsidR="00F4210B" w:rsidRPr="00283469">
        <w:t>a</w:t>
      </w:r>
      <w:r w:rsidRPr="00283469">
        <w:t xml:space="preserve">ssistant </w:t>
      </w:r>
      <w:r w:rsidR="00F4210B" w:rsidRPr="00283469">
        <w:t>p</w:t>
      </w:r>
      <w:r w:rsidRPr="00283469">
        <w:t>rofessor must be reviewed for tenure and promotion no later than during the</w:t>
      </w:r>
      <w:r w:rsidR="00F0025B" w:rsidRPr="00283469">
        <w:t>ir</w:t>
      </w:r>
      <w:r w:rsidRPr="00283469">
        <w:t xml:space="preserve"> </w:t>
      </w:r>
      <w:r w:rsidR="00C94F70" w:rsidRPr="00283469">
        <w:t xml:space="preserve">seventh </w:t>
      </w:r>
      <w:r w:rsidRPr="00283469">
        <w:t xml:space="preserve">consecutive year of </w:t>
      </w:r>
      <w:r w:rsidR="00F0025B" w:rsidRPr="00283469">
        <w:t xml:space="preserve">tenure-track </w:t>
      </w:r>
      <w:r w:rsidRPr="00283469">
        <w:t xml:space="preserve">service; i.e., submission at the beginning of the seventh year for an award </w:t>
      </w:r>
      <w:r w:rsidR="00C94F70" w:rsidRPr="00283469">
        <w:t xml:space="preserve">of tenure </w:t>
      </w:r>
      <w:r w:rsidRPr="00283469">
        <w:t>at the end of the seventh year.</w:t>
      </w:r>
      <w:r w:rsidR="001E4B17" w:rsidRPr="00283469">
        <w:t xml:space="preserve"> </w:t>
      </w:r>
      <w:r w:rsidRPr="00283469">
        <w:t xml:space="preserve"> </w:t>
      </w:r>
    </w:p>
    <w:p w:rsidR="00917083" w:rsidRDefault="00917083" w:rsidP="00917083">
      <w:pPr>
        <w:ind w:left="360"/>
        <w:jc w:val="both"/>
      </w:pPr>
    </w:p>
    <w:p w:rsidR="00283469" w:rsidRDefault="00F4210B" w:rsidP="00283469">
      <w:pPr>
        <w:pStyle w:val="ListParagraph"/>
        <w:numPr>
          <w:ilvl w:val="0"/>
          <w:numId w:val="15"/>
        </w:numPr>
        <w:jc w:val="both"/>
      </w:pPr>
      <w:r w:rsidRPr="00283469">
        <w:t>At UAF</w:t>
      </w:r>
      <w:r w:rsidR="00F0025B" w:rsidRPr="00283469">
        <w:t>,</w:t>
      </w:r>
      <w:r w:rsidRPr="00283469">
        <w:t xml:space="preserve"> the award of tenure and advancement to the associate professor rank are linked and </w:t>
      </w:r>
      <w:r w:rsidR="00F0025B" w:rsidRPr="00283469">
        <w:t>are</w:t>
      </w:r>
      <w:r w:rsidRPr="00283469">
        <w:t xml:space="preserve"> </w:t>
      </w:r>
      <w:r w:rsidR="00F0025B" w:rsidRPr="00283469">
        <w:t xml:space="preserve">done </w:t>
      </w:r>
      <w:r w:rsidRPr="00283469">
        <w:t>concurrently</w:t>
      </w:r>
      <w:r w:rsidR="00F0025B" w:rsidRPr="00283469">
        <w:t xml:space="preserve"> in the vast majority of cases</w:t>
      </w:r>
      <w:r w:rsidRPr="00283469">
        <w:t>.</w:t>
      </w:r>
      <w:r w:rsidR="001E4B17" w:rsidRPr="00283469">
        <w:t xml:space="preserve"> </w:t>
      </w:r>
      <w:r w:rsidRPr="00283469">
        <w:t xml:space="preserve"> </w:t>
      </w:r>
      <w:r w:rsidR="00AC7E24" w:rsidRPr="00283469">
        <w:t xml:space="preserve">Faculty </w:t>
      </w:r>
      <w:r w:rsidR="00F0025B" w:rsidRPr="00283469">
        <w:t xml:space="preserve">who are initially </w:t>
      </w:r>
      <w:r w:rsidR="00AC7E24" w:rsidRPr="00283469">
        <w:t xml:space="preserve">appointed at the rank of </w:t>
      </w:r>
      <w:r w:rsidRPr="00283469">
        <w:t>a</w:t>
      </w:r>
      <w:r w:rsidR="00AC7E24" w:rsidRPr="00283469">
        <w:t xml:space="preserve">ssociate </w:t>
      </w:r>
      <w:r w:rsidRPr="00283469">
        <w:t>p</w:t>
      </w:r>
      <w:r w:rsidR="00AC7E24" w:rsidRPr="00283469">
        <w:t>rofessor must be reviewed no later than during the</w:t>
      </w:r>
      <w:r w:rsidR="00F0025B" w:rsidRPr="00283469">
        <w:t>ir</w:t>
      </w:r>
      <w:r w:rsidR="00AC7E24" w:rsidRPr="00283469">
        <w:t xml:space="preserve"> </w:t>
      </w:r>
      <w:r w:rsidR="00C94F70" w:rsidRPr="00283469">
        <w:t>fourth</w:t>
      </w:r>
      <w:r w:rsidR="00AC7E24" w:rsidRPr="00283469">
        <w:t xml:space="preserve"> consecutive year of service.</w:t>
      </w:r>
      <w:r w:rsidR="001E4B17" w:rsidRPr="00283469">
        <w:t xml:space="preserve"> </w:t>
      </w:r>
      <w:r w:rsidR="00AC7E24" w:rsidRPr="00283469">
        <w:t xml:space="preserve"> </w:t>
      </w:r>
    </w:p>
    <w:p w:rsidR="00917083" w:rsidRDefault="00917083" w:rsidP="00917083">
      <w:pPr>
        <w:jc w:val="both"/>
      </w:pPr>
    </w:p>
    <w:p w:rsidR="00F0025B" w:rsidRPr="00283469" w:rsidRDefault="00AC7E24" w:rsidP="00283469">
      <w:pPr>
        <w:pStyle w:val="ListParagraph"/>
        <w:numPr>
          <w:ilvl w:val="0"/>
          <w:numId w:val="15"/>
        </w:numPr>
        <w:jc w:val="both"/>
      </w:pPr>
      <w:r w:rsidRPr="00283469">
        <w:t xml:space="preserve">Faculty </w:t>
      </w:r>
      <w:r w:rsidR="00F0025B" w:rsidRPr="00283469">
        <w:t xml:space="preserve">initially </w:t>
      </w:r>
      <w:r w:rsidRPr="00283469">
        <w:t xml:space="preserve">appointed at the rank of </w:t>
      </w:r>
      <w:r w:rsidR="00F4210B" w:rsidRPr="00283469">
        <w:t>p</w:t>
      </w:r>
      <w:r w:rsidRPr="00283469">
        <w:t>rofessor must be reviewed no later than during the</w:t>
      </w:r>
      <w:r w:rsidR="00F0025B" w:rsidRPr="00283469">
        <w:t>ir</w:t>
      </w:r>
      <w:r w:rsidRPr="00283469">
        <w:t xml:space="preserve"> </w:t>
      </w:r>
      <w:r w:rsidR="00C94F70" w:rsidRPr="00283469">
        <w:t>second</w:t>
      </w:r>
      <w:r w:rsidRPr="00283469">
        <w:t xml:space="preserve"> consecutive year of service. </w:t>
      </w:r>
    </w:p>
    <w:p w:rsidR="003374A1" w:rsidRPr="00283469" w:rsidRDefault="003374A1" w:rsidP="00C94F70">
      <w:pPr>
        <w:ind w:right="-360"/>
        <w:jc w:val="both"/>
        <w:rPr>
          <w:bCs/>
        </w:rPr>
      </w:pPr>
    </w:p>
    <w:p w:rsidR="003374A1" w:rsidRPr="00283469" w:rsidRDefault="003374A1" w:rsidP="00C94F70">
      <w:pPr>
        <w:jc w:val="both"/>
        <w:rPr>
          <w:bCs/>
          <w:u w:val="single"/>
        </w:rPr>
      </w:pPr>
      <w:r w:rsidRPr="00283469">
        <w:rPr>
          <w:bCs/>
          <w:highlight w:val="yellow"/>
          <w:u w:val="single"/>
        </w:rPr>
        <w:t xml:space="preserve">Faculty who fail to receive tenure during their mandatory year are given a terminal contract for the following year. </w:t>
      </w:r>
      <w:r w:rsidR="001E4B17" w:rsidRPr="00283469">
        <w:rPr>
          <w:bCs/>
          <w:highlight w:val="yellow"/>
          <w:u w:val="single"/>
        </w:rPr>
        <w:t xml:space="preserve"> </w:t>
      </w:r>
      <w:r w:rsidRPr="00283469">
        <w:rPr>
          <w:bCs/>
          <w:highlight w:val="yellow"/>
          <w:u w:val="single"/>
        </w:rPr>
        <w:t>Employment in a faculty position may not continue beyond that terminal year.</w:t>
      </w:r>
      <w:r w:rsidRPr="00283469">
        <w:rPr>
          <w:bCs/>
          <w:u w:val="single"/>
        </w:rPr>
        <w:t xml:space="preserve"> </w:t>
      </w:r>
    </w:p>
    <w:p w:rsidR="00F0025B" w:rsidRPr="00283469" w:rsidRDefault="00F0025B" w:rsidP="00C94F70">
      <w:pPr>
        <w:jc w:val="both"/>
      </w:pPr>
    </w:p>
    <w:p w:rsidR="00AC7E24" w:rsidRPr="00283469" w:rsidRDefault="00AC7E24" w:rsidP="00C94F70">
      <w:pPr>
        <w:jc w:val="both"/>
      </w:pPr>
      <w:r w:rsidRPr="00283469">
        <w:t xml:space="preserve">It is advisable </w:t>
      </w:r>
      <w:r w:rsidR="00F0025B" w:rsidRPr="00283469">
        <w:t xml:space="preserve">that candidates </w:t>
      </w:r>
      <w:r w:rsidRPr="00283469">
        <w:t>consult with the</w:t>
      </w:r>
      <w:r w:rsidR="00F0025B" w:rsidRPr="00283469">
        <w:t>ir</w:t>
      </w:r>
      <w:r w:rsidRPr="00283469">
        <w:t xml:space="preserve"> dean/director and </w:t>
      </w:r>
      <w:r w:rsidR="00F0025B" w:rsidRPr="00283469">
        <w:t xml:space="preserve">department chair before submitting a </w:t>
      </w:r>
      <w:r w:rsidR="00C94F70" w:rsidRPr="00283469">
        <w:t xml:space="preserve">tenure and </w:t>
      </w:r>
      <w:r w:rsidR="00F0025B" w:rsidRPr="00283469">
        <w:t>promotion file</w:t>
      </w:r>
      <w:r w:rsidRPr="00283469">
        <w:t xml:space="preserve"> prior to the</w:t>
      </w:r>
      <w:r w:rsidR="00F0025B" w:rsidRPr="00283469">
        <w:t>ir</w:t>
      </w:r>
      <w:r w:rsidRPr="00283469">
        <w:t xml:space="preserve"> mandatory year.</w:t>
      </w:r>
    </w:p>
    <w:p w:rsidR="0079133B" w:rsidRPr="00283469" w:rsidRDefault="0079133B" w:rsidP="00C94F70">
      <w:pPr>
        <w:jc w:val="both"/>
        <w:rPr>
          <w:i/>
          <w:iCs/>
        </w:rPr>
      </w:pPr>
    </w:p>
    <w:p w:rsidR="00811DFB" w:rsidRPr="00283469" w:rsidRDefault="002044AE" w:rsidP="00C94F70">
      <w:pPr>
        <w:jc w:val="both"/>
        <w:rPr>
          <w:i/>
          <w:iCs/>
        </w:rPr>
      </w:pPr>
      <w:r w:rsidRPr="00283469">
        <w:rPr>
          <w:i/>
          <w:iCs/>
        </w:rPr>
        <w:t>S</w:t>
      </w:r>
      <w:r w:rsidR="00811DFB" w:rsidRPr="00283469">
        <w:rPr>
          <w:i/>
          <w:iCs/>
        </w:rPr>
        <w:t>tarting the “</w:t>
      </w:r>
      <w:r w:rsidR="00E93B1F" w:rsidRPr="00283469">
        <w:rPr>
          <w:i/>
          <w:iCs/>
        </w:rPr>
        <w:t>T</w:t>
      </w:r>
      <w:r w:rsidR="00811DFB" w:rsidRPr="00283469">
        <w:rPr>
          <w:i/>
          <w:iCs/>
        </w:rPr>
        <w:t xml:space="preserve">enure </w:t>
      </w:r>
      <w:r w:rsidR="00E93B1F" w:rsidRPr="00283469">
        <w:rPr>
          <w:i/>
          <w:iCs/>
        </w:rPr>
        <w:t>C</w:t>
      </w:r>
      <w:r w:rsidR="00811DFB" w:rsidRPr="00283469">
        <w:rPr>
          <w:i/>
          <w:iCs/>
        </w:rPr>
        <w:t>lock”</w:t>
      </w:r>
    </w:p>
    <w:p w:rsidR="00283469" w:rsidRPr="00283469" w:rsidRDefault="002044AE" w:rsidP="00283469">
      <w:pPr>
        <w:pStyle w:val="ListParagraph"/>
        <w:numPr>
          <w:ilvl w:val="0"/>
          <w:numId w:val="16"/>
        </w:numPr>
        <w:jc w:val="both"/>
      </w:pPr>
      <w:r w:rsidRPr="00283469">
        <w:rPr>
          <w:iCs/>
        </w:rPr>
        <w:t>The “tenure clock” is the calculated date of the mandator</w:t>
      </w:r>
      <w:r w:rsidR="00F0025B" w:rsidRPr="00283469">
        <w:rPr>
          <w:iCs/>
        </w:rPr>
        <w:t>y year of tenure for all tenure-</w:t>
      </w:r>
      <w:r w:rsidRPr="00283469">
        <w:rPr>
          <w:iCs/>
        </w:rPr>
        <w:t xml:space="preserve">track faculty. </w:t>
      </w:r>
      <w:r w:rsidR="001E4B17" w:rsidRPr="00283469">
        <w:rPr>
          <w:iCs/>
        </w:rPr>
        <w:t xml:space="preserve"> </w:t>
      </w:r>
    </w:p>
    <w:p w:rsidR="00283469" w:rsidRPr="00283469" w:rsidRDefault="002044AE" w:rsidP="00283469">
      <w:pPr>
        <w:pStyle w:val="ListParagraph"/>
        <w:numPr>
          <w:ilvl w:val="0"/>
          <w:numId w:val="16"/>
        </w:numPr>
        <w:jc w:val="both"/>
      </w:pPr>
      <w:r w:rsidRPr="00283469">
        <w:rPr>
          <w:iCs/>
        </w:rPr>
        <w:lastRenderedPageBreak/>
        <w:t xml:space="preserve">The mandatory date of tenure should be recorded on the faculty member’s </w:t>
      </w:r>
      <w:r w:rsidR="003374A1" w:rsidRPr="00283469">
        <w:rPr>
          <w:iCs/>
        </w:rPr>
        <w:t xml:space="preserve">annual </w:t>
      </w:r>
      <w:r w:rsidRPr="00283469">
        <w:rPr>
          <w:iCs/>
        </w:rPr>
        <w:t xml:space="preserve">contract letter. </w:t>
      </w:r>
      <w:r w:rsidR="001E4B17" w:rsidRPr="00283469">
        <w:rPr>
          <w:iCs/>
        </w:rPr>
        <w:t xml:space="preserve"> </w:t>
      </w:r>
    </w:p>
    <w:p w:rsidR="00283469" w:rsidRDefault="00811DFB" w:rsidP="00283469">
      <w:pPr>
        <w:pStyle w:val="ListParagraph"/>
        <w:numPr>
          <w:ilvl w:val="0"/>
          <w:numId w:val="16"/>
        </w:numPr>
        <w:jc w:val="both"/>
      </w:pPr>
      <w:r w:rsidRPr="00283469">
        <w:t>The tenure “clock” s</w:t>
      </w:r>
      <w:r w:rsidR="00DB409B" w:rsidRPr="00283469">
        <w:t>tarts for a faculty member the</w:t>
      </w:r>
      <w:r w:rsidRPr="00283469">
        <w:t xml:space="preserve"> first year of hire, usually at the beginning of the fall semester.</w:t>
      </w:r>
      <w:r w:rsidR="001E4B17" w:rsidRPr="00283469">
        <w:t xml:space="preserve"> </w:t>
      </w:r>
      <w:r w:rsidR="002044AE" w:rsidRPr="00283469">
        <w:t xml:space="preserve"> </w:t>
      </w:r>
    </w:p>
    <w:p w:rsidR="00811DFB" w:rsidRPr="00283469" w:rsidRDefault="00811DFB" w:rsidP="00283469">
      <w:pPr>
        <w:pStyle w:val="ListParagraph"/>
        <w:numPr>
          <w:ilvl w:val="0"/>
          <w:numId w:val="16"/>
        </w:numPr>
        <w:jc w:val="both"/>
      </w:pPr>
      <w:r w:rsidRPr="00283469">
        <w:t xml:space="preserve">Faculty who start mid-year (usually later than end of </w:t>
      </w:r>
      <w:r w:rsidR="003D756E" w:rsidRPr="00283469">
        <w:t>November or more typically some time in the spring semester</w:t>
      </w:r>
      <w:r w:rsidRPr="00283469">
        <w:t>) may choose</w:t>
      </w:r>
      <w:r w:rsidR="00DB409B" w:rsidRPr="00283469">
        <w:t xml:space="preserve"> when their “clock” begins.</w:t>
      </w:r>
      <w:r w:rsidR="001E4B17" w:rsidRPr="00283469">
        <w:t xml:space="preserve"> </w:t>
      </w:r>
      <w:r w:rsidR="00DB409B" w:rsidRPr="00283469">
        <w:t xml:space="preserve"> Faculty</w:t>
      </w:r>
      <w:r w:rsidRPr="00283469">
        <w:t xml:space="preserve"> may choose to count the academic year </w:t>
      </w:r>
      <w:r w:rsidR="00F0025B" w:rsidRPr="00283469">
        <w:t>during which they were hired as</w:t>
      </w:r>
      <w:r w:rsidRPr="00283469">
        <w:t xml:space="preserve"> year one, or they may choose to count the following academic year as year one. </w:t>
      </w:r>
      <w:r w:rsidR="001E4B17" w:rsidRPr="00283469">
        <w:t xml:space="preserve"> </w:t>
      </w:r>
      <w:r w:rsidRPr="00283469">
        <w:rPr>
          <w:u w:val="single"/>
        </w:rPr>
        <w:t>This decision must be made at t</w:t>
      </w:r>
      <w:r w:rsidR="00DB409B" w:rsidRPr="00283469">
        <w:rPr>
          <w:u w:val="single"/>
        </w:rPr>
        <w:t>he time of hire, written in the</w:t>
      </w:r>
      <w:r w:rsidRPr="00283469">
        <w:rPr>
          <w:u w:val="single"/>
        </w:rPr>
        <w:t xml:space="preserve"> contract</w:t>
      </w:r>
      <w:r w:rsidR="00DB409B" w:rsidRPr="00283469">
        <w:rPr>
          <w:u w:val="single"/>
        </w:rPr>
        <w:t xml:space="preserve"> letter</w:t>
      </w:r>
      <w:r w:rsidRPr="00283469">
        <w:rPr>
          <w:u w:val="single"/>
        </w:rPr>
        <w:t>, and may not be changed</w:t>
      </w:r>
      <w:r w:rsidRPr="00283469">
        <w:t>.</w:t>
      </w:r>
    </w:p>
    <w:p w:rsidR="00811DFB" w:rsidRPr="00283469" w:rsidRDefault="003374A1" w:rsidP="00C94F70">
      <w:pPr>
        <w:tabs>
          <w:tab w:val="left" w:pos="3375"/>
        </w:tabs>
        <w:jc w:val="both"/>
        <w:rPr>
          <w:iCs/>
        </w:rPr>
      </w:pPr>
      <w:r w:rsidRPr="00283469">
        <w:rPr>
          <w:iCs/>
        </w:rPr>
        <w:tab/>
      </w:r>
    </w:p>
    <w:p w:rsidR="00AC7E24" w:rsidRPr="00283469" w:rsidRDefault="00E93B1F" w:rsidP="00C94F70">
      <w:pPr>
        <w:pStyle w:val="Heading2"/>
        <w:jc w:val="both"/>
        <w:rPr>
          <w:rFonts w:ascii="Times New Roman" w:hAnsi="Times New Roman"/>
        </w:rPr>
      </w:pPr>
      <w:r w:rsidRPr="00283469">
        <w:rPr>
          <w:rFonts w:ascii="Times New Roman" w:hAnsi="Times New Roman"/>
        </w:rPr>
        <w:t>Extensions of the Probationary P</w:t>
      </w:r>
      <w:r w:rsidR="00AC7E24" w:rsidRPr="00283469">
        <w:rPr>
          <w:rFonts w:ascii="Times New Roman" w:hAnsi="Times New Roman"/>
        </w:rPr>
        <w:t xml:space="preserve">eriod – </w:t>
      </w:r>
      <w:r w:rsidRPr="00283469">
        <w:rPr>
          <w:rFonts w:ascii="Times New Roman" w:hAnsi="Times New Roman"/>
        </w:rPr>
        <w:t>S</w:t>
      </w:r>
      <w:r w:rsidR="00AC7E24" w:rsidRPr="00283469">
        <w:rPr>
          <w:rFonts w:ascii="Times New Roman" w:hAnsi="Times New Roman"/>
        </w:rPr>
        <w:t>topping/</w:t>
      </w:r>
      <w:r w:rsidRPr="00283469">
        <w:rPr>
          <w:rFonts w:ascii="Times New Roman" w:hAnsi="Times New Roman"/>
        </w:rPr>
        <w:t>R</w:t>
      </w:r>
      <w:r w:rsidR="00AC7E24" w:rsidRPr="00283469">
        <w:rPr>
          <w:rFonts w:ascii="Times New Roman" w:hAnsi="Times New Roman"/>
        </w:rPr>
        <w:t>esetting the “</w:t>
      </w:r>
      <w:r w:rsidRPr="00283469">
        <w:rPr>
          <w:rFonts w:ascii="Times New Roman" w:hAnsi="Times New Roman"/>
        </w:rPr>
        <w:t>T</w:t>
      </w:r>
      <w:r w:rsidR="00AC7E24" w:rsidRPr="00283469">
        <w:rPr>
          <w:rFonts w:ascii="Times New Roman" w:hAnsi="Times New Roman"/>
        </w:rPr>
        <w:t xml:space="preserve">enure </w:t>
      </w:r>
      <w:r w:rsidRPr="00283469">
        <w:rPr>
          <w:rFonts w:ascii="Times New Roman" w:hAnsi="Times New Roman"/>
        </w:rPr>
        <w:t>C</w:t>
      </w:r>
      <w:r w:rsidR="00AC7E24" w:rsidRPr="00283469">
        <w:rPr>
          <w:rFonts w:ascii="Times New Roman" w:hAnsi="Times New Roman"/>
        </w:rPr>
        <w:t>lock”</w:t>
      </w:r>
    </w:p>
    <w:p w:rsidR="00283469" w:rsidRDefault="00283469" w:rsidP="00C94F70">
      <w:pPr>
        <w:jc w:val="both"/>
      </w:pPr>
    </w:p>
    <w:p w:rsidR="00283469" w:rsidRDefault="00AC7E24" w:rsidP="00283469">
      <w:pPr>
        <w:pStyle w:val="ListParagraph"/>
        <w:numPr>
          <w:ilvl w:val="0"/>
          <w:numId w:val="17"/>
        </w:numPr>
        <w:jc w:val="both"/>
      </w:pPr>
      <w:r w:rsidRPr="00283469">
        <w:t xml:space="preserve">Faculty are entitled to take leave for medical or personal reasons. In such cases, the probationary period before mandatory tenure review may be extended. </w:t>
      </w:r>
      <w:r w:rsidR="001E4B17" w:rsidRPr="00283469">
        <w:t xml:space="preserve"> </w:t>
      </w:r>
    </w:p>
    <w:p w:rsidR="00283469" w:rsidRDefault="00283469" w:rsidP="00283469">
      <w:pPr>
        <w:pStyle w:val="ListParagraph"/>
        <w:jc w:val="both"/>
      </w:pPr>
    </w:p>
    <w:p w:rsidR="00283469" w:rsidRDefault="00AC7E24" w:rsidP="00283469">
      <w:pPr>
        <w:pStyle w:val="ListParagraph"/>
        <w:numPr>
          <w:ilvl w:val="0"/>
          <w:numId w:val="17"/>
        </w:numPr>
        <w:jc w:val="both"/>
      </w:pPr>
      <w:r w:rsidRPr="00283469">
        <w:t xml:space="preserve">All agreements regarding changes to the probationary period </w:t>
      </w:r>
      <w:r w:rsidR="003374A1" w:rsidRPr="00283469">
        <w:t xml:space="preserve">(i.e., temporarily stopping a “tenure clock”) </w:t>
      </w:r>
      <w:r w:rsidRPr="00283469">
        <w:t>must be documented in writing at the beginning of the leave process and have the approval of the dean</w:t>
      </w:r>
      <w:r w:rsidR="00DB26A3" w:rsidRPr="00283469">
        <w:t xml:space="preserve"> and</w:t>
      </w:r>
      <w:r w:rsidRPr="00283469">
        <w:t>/</w:t>
      </w:r>
      <w:r w:rsidR="00DB26A3" w:rsidRPr="00283469">
        <w:t xml:space="preserve">or </w:t>
      </w:r>
      <w:r w:rsidRPr="00283469">
        <w:t>director and the provost.</w:t>
      </w:r>
      <w:r w:rsidR="001E4B17" w:rsidRPr="00283469">
        <w:t xml:space="preserve"> </w:t>
      </w:r>
    </w:p>
    <w:p w:rsidR="00283469" w:rsidRDefault="00283469" w:rsidP="00283469">
      <w:pPr>
        <w:jc w:val="both"/>
      </w:pPr>
    </w:p>
    <w:p w:rsidR="00AC7E24" w:rsidRPr="00283469" w:rsidRDefault="00AC7E24" w:rsidP="00283469">
      <w:pPr>
        <w:pStyle w:val="ListParagraph"/>
        <w:numPr>
          <w:ilvl w:val="0"/>
          <w:numId w:val="17"/>
        </w:numPr>
        <w:jc w:val="both"/>
      </w:pPr>
      <w:r w:rsidRPr="00283469">
        <w:rPr>
          <w:u w:val="single"/>
        </w:rPr>
        <w:t>The provost is the final authority</w:t>
      </w:r>
      <w:r w:rsidRPr="00283469">
        <w:t>.</w:t>
      </w:r>
    </w:p>
    <w:p w:rsidR="001E4B17" w:rsidRPr="00283469" w:rsidRDefault="001E4B17" w:rsidP="00C94F70">
      <w:pPr>
        <w:jc w:val="both"/>
      </w:pPr>
    </w:p>
    <w:p w:rsidR="00C94F70" w:rsidRPr="00283469" w:rsidRDefault="00C94F70">
      <w:r w:rsidRPr="00283469">
        <w:br w:type="page"/>
      </w:r>
    </w:p>
    <w:p w:rsidR="00811DFB" w:rsidRPr="00917083" w:rsidRDefault="001C2D31" w:rsidP="00917083">
      <w:pPr>
        <w:spacing w:after="120"/>
        <w:jc w:val="center"/>
        <w:rPr>
          <w:b/>
          <w:u w:val="single"/>
        </w:rPr>
      </w:pPr>
      <w:r w:rsidRPr="00917083">
        <w:rPr>
          <w:b/>
          <w:u w:val="single"/>
        </w:rPr>
        <w:lastRenderedPageBreak/>
        <w:t>Types of Review</w:t>
      </w:r>
    </w:p>
    <w:tbl>
      <w:tblPr>
        <w:tblStyle w:val="TableGrid"/>
        <w:tblW w:w="0" w:type="auto"/>
        <w:tblInd w:w="108" w:type="dxa"/>
        <w:tblLook w:val="01E0" w:firstRow="1" w:lastRow="1" w:firstColumn="1" w:lastColumn="1" w:noHBand="0" w:noVBand="0"/>
      </w:tblPr>
      <w:tblGrid>
        <w:gridCol w:w="4320"/>
        <w:gridCol w:w="4428"/>
      </w:tblGrid>
      <w:tr w:rsidR="001C2D31" w:rsidRPr="00283469">
        <w:tc>
          <w:tcPr>
            <w:tcW w:w="4320" w:type="dxa"/>
          </w:tcPr>
          <w:p w:rsidR="001C2D31" w:rsidRPr="00283469" w:rsidRDefault="00F4210B" w:rsidP="00465CB5">
            <w:pPr>
              <w:jc w:val="center"/>
              <w:rPr>
                <w:b/>
              </w:rPr>
            </w:pPr>
            <w:r w:rsidRPr="00283469">
              <w:rPr>
                <w:b/>
              </w:rPr>
              <w:t>Type of Review</w:t>
            </w:r>
          </w:p>
        </w:tc>
        <w:tc>
          <w:tcPr>
            <w:tcW w:w="4428" w:type="dxa"/>
          </w:tcPr>
          <w:p w:rsidR="001C2D31" w:rsidRPr="00283469" w:rsidRDefault="00F4210B" w:rsidP="00465CB5">
            <w:pPr>
              <w:jc w:val="center"/>
              <w:rPr>
                <w:b/>
              </w:rPr>
            </w:pPr>
            <w:r w:rsidRPr="00283469">
              <w:rPr>
                <w:b/>
              </w:rPr>
              <w:t>Applies to</w:t>
            </w:r>
          </w:p>
        </w:tc>
      </w:tr>
      <w:tr w:rsidR="001C2D31" w:rsidRPr="00283469">
        <w:tc>
          <w:tcPr>
            <w:tcW w:w="4320" w:type="dxa"/>
          </w:tcPr>
          <w:p w:rsidR="001C2D31" w:rsidRPr="00283469" w:rsidRDefault="00F4210B" w:rsidP="00C94F70">
            <w:pPr>
              <w:jc w:val="both"/>
            </w:pPr>
            <w:r w:rsidRPr="00283469">
              <w:t xml:space="preserve">Annual Evaluation </w:t>
            </w:r>
          </w:p>
        </w:tc>
        <w:tc>
          <w:tcPr>
            <w:tcW w:w="4428" w:type="dxa"/>
          </w:tcPr>
          <w:p w:rsidR="001C2D31" w:rsidRPr="00283469" w:rsidRDefault="00EC3945" w:rsidP="00C94F70">
            <w:pPr>
              <w:jc w:val="both"/>
            </w:pPr>
            <w:r>
              <w:t>All Faculty*</w:t>
            </w:r>
          </w:p>
        </w:tc>
      </w:tr>
      <w:tr w:rsidR="00F4210B" w:rsidRPr="00283469">
        <w:tc>
          <w:tcPr>
            <w:tcW w:w="4320" w:type="dxa"/>
          </w:tcPr>
          <w:p w:rsidR="00F4210B" w:rsidRPr="00283469" w:rsidRDefault="00F4210B" w:rsidP="00C94F70">
            <w:pPr>
              <w:jc w:val="both"/>
            </w:pPr>
            <w:r w:rsidRPr="00283469">
              <w:t>Annual Activities Reporting</w:t>
            </w:r>
          </w:p>
        </w:tc>
        <w:tc>
          <w:tcPr>
            <w:tcW w:w="4428" w:type="dxa"/>
          </w:tcPr>
          <w:p w:rsidR="00F4210B" w:rsidRPr="00283469" w:rsidRDefault="00F4210B" w:rsidP="00C94F70">
            <w:pPr>
              <w:jc w:val="both"/>
            </w:pPr>
            <w:r w:rsidRPr="00283469">
              <w:t>All faculty at UAF</w:t>
            </w:r>
          </w:p>
        </w:tc>
      </w:tr>
      <w:tr w:rsidR="00F4210B" w:rsidRPr="00283469">
        <w:tc>
          <w:tcPr>
            <w:tcW w:w="4320" w:type="dxa"/>
          </w:tcPr>
          <w:p w:rsidR="00F4210B" w:rsidRPr="00283469" w:rsidRDefault="0048651F" w:rsidP="00C94F70">
            <w:pPr>
              <w:jc w:val="both"/>
            </w:pPr>
            <w:r w:rsidRPr="00283469">
              <w:t xml:space="preserve">Fourth </w:t>
            </w:r>
            <w:r w:rsidR="00F4210B" w:rsidRPr="00283469">
              <w:t>Year Comprehensive Review</w:t>
            </w:r>
          </w:p>
        </w:tc>
        <w:tc>
          <w:tcPr>
            <w:tcW w:w="4428" w:type="dxa"/>
          </w:tcPr>
          <w:p w:rsidR="00F4210B" w:rsidRPr="00283469" w:rsidRDefault="00DB26A3" w:rsidP="008E5640">
            <w:pPr>
              <w:jc w:val="both"/>
            </w:pPr>
            <w:r w:rsidRPr="00283469">
              <w:t>All tenure-track faculty at UAF</w:t>
            </w:r>
          </w:p>
        </w:tc>
      </w:tr>
      <w:tr w:rsidR="00F4210B" w:rsidRPr="00283469">
        <w:tc>
          <w:tcPr>
            <w:tcW w:w="4320" w:type="dxa"/>
          </w:tcPr>
          <w:p w:rsidR="00F4210B" w:rsidRPr="00283469" w:rsidRDefault="004B3E80" w:rsidP="00C94F70">
            <w:pPr>
              <w:jc w:val="both"/>
            </w:pPr>
            <w:r w:rsidRPr="00283469">
              <w:t>Tenure concurrent with promotion to associate professor</w:t>
            </w:r>
          </w:p>
        </w:tc>
        <w:tc>
          <w:tcPr>
            <w:tcW w:w="4428" w:type="dxa"/>
          </w:tcPr>
          <w:p w:rsidR="00F4210B" w:rsidRPr="00283469" w:rsidRDefault="008E5640" w:rsidP="008E5640">
            <w:pPr>
              <w:jc w:val="both"/>
            </w:pPr>
            <w:r w:rsidRPr="00283469">
              <w:t xml:space="preserve">All tenure-track </w:t>
            </w:r>
            <w:r w:rsidR="004B3E80" w:rsidRPr="00283469">
              <w:t>faculty</w:t>
            </w:r>
            <w:r w:rsidR="00F45208" w:rsidRPr="00283469">
              <w:t xml:space="preserve"> </w:t>
            </w:r>
            <w:r w:rsidRPr="00283469">
              <w:t xml:space="preserve">at UAF </w:t>
            </w:r>
            <w:r w:rsidR="003374A1" w:rsidRPr="00283469">
              <w:t>who have</w:t>
            </w:r>
            <w:r w:rsidR="00F45208" w:rsidRPr="00283469">
              <w:t xml:space="preserve"> initial appointment as assistant professor</w:t>
            </w:r>
          </w:p>
        </w:tc>
      </w:tr>
      <w:tr w:rsidR="00F45208" w:rsidRPr="00283469">
        <w:tc>
          <w:tcPr>
            <w:tcW w:w="4320" w:type="dxa"/>
          </w:tcPr>
          <w:p w:rsidR="00F45208" w:rsidRPr="00283469" w:rsidRDefault="00F45208" w:rsidP="00C94F70">
            <w:pPr>
              <w:jc w:val="both"/>
            </w:pPr>
            <w:r w:rsidRPr="00283469">
              <w:t>Tenure only</w:t>
            </w:r>
          </w:p>
        </w:tc>
        <w:tc>
          <w:tcPr>
            <w:tcW w:w="4428" w:type="dxa"/>
          </w:tcPr>
          <w:p w:rsidR="00F45208" w:rsidRPr="00283469" w:rsidRDefault="008E5640" w:rsidP="008E5640">
            <w:pPr>
              <w:jc w:val="both"/>
            </w:pPr>
            <w:r w:rsidRPr="00283469">
              <w:t xml:space="preserve">All tenure-track </w:t>
            </w:r>
            <w:r w:rsidR="00F45208" w:rsidRPr="00283469">
              <w:t xml:space="preserve">faculty </w:t>
            </w:r>
            <w:r w:rsidRPr="00283469">
              <w:t xml:space="preserve">at UAF </w:t>
            </w:r>
            <w:r w:rsidR="00F45208" w:rsidRPr="00283469">
              <w:t>w</w:t>
            </w:r>
            <w:r w:rsidR="003374A1" w:rsidRPr="00283469">
              <w:t>ho have</w:t>
            </w:r>
            <w:r w:rsidR="00F45208" w:rsidRPr="00283469">
              <w:t xml:space="preserve"> initial appointment as associate professor or professor</w:t>
            </w:r>
          </w:p>
        </w:tc>
      </w:tr>
      <w:tr w:rsidR="004B3E80" w:rsidRPr="00283469">
        <w:tc>
          <w:tcPr>
            <w:tcW w:w="4320" w:type="dxa"/>
          </w:tcPr>
          <w:p w:rsidR="004B3E80" w:rsidRPr="00283469" w:rsidRDefault="004B3E80" w:rsidP="00C94F70">
            <w:pPr>
              <w:jc w:val="both"/>
            </w:pPr>
            <w:r w:rsidRPr="00283469">
              <w:t xml:space="preserve">Promotion only  </w:t>
            </w:r>
          </w:p>
        </w:tc>
        <w:tc>
          <w:tcPr>
            <w:tcW w:w="4428" w:type="dxa"/>
          </w:tcPr>
          <w:p w:rsidR="004B3E80" w:rsidRPr="00283469" w:rsidRDefault="004B3E80" w:rsidP="008E5640">
            <w:pPr>
              <w:jc w:val="both"/>
            </w:pPr>
            <w:r w:rsidRPr="00283469">
              <w:t>Any</w:t>
            </w:r>
            <w:r w:rsidR="008E5640" w:rsidRPr="00283469">
              <w:t xml:space="preserve"> </w:t>
            </w:r>
            <w:r w:rsidR="0077521F" w:rsidRPr="00283469">
              <w:t>tenure-track</w:t>
            </w:r>
            <w:r w:rsidR="00DB26A3" w:rsidRPr="00283469">
              <w:t xml:space="preserve"> </w:t>
            </w:r>
            <w:r w:rsidRPr="00283469">
              <w:t>faculty member or special academic rank faculty</w:t>
            </w:r>
            <w:r w:rsidR="00DB26A3" w:rsidRPr="00283469">
              <w:t xml:space="preserve"> member</w:t>
            </w:r>
          </w:p>
        </w:tc>
      </w:tr>
      <w:tr w:rsidR="003374A1" w:rsidRPr="00283469">
        <w:tc>
          <w:tcPr>
            <w:tcW w:w="4320" w:type="dxa"/>
          </w:tcPr>
          <w:p w:rsidR="003374A1" w:rsidRPr="00283469" w:rsidRDefault="003374A1" w:rsidP="00C94F70">
            <w:pPr>
              <w:jc w:val="both"/>
            </w:pPr>
            <w:r w:rsidRPr="00283469">
              <w:t>Comprehensive Post-Tenure Review</w:t>
            </w:r>
          </w:p>
        </w:tc>
        <w:tc>
          <w:tcPr>
            <w:tcW w:w="4428" w:type="dxa"/>
          </w:tcPr>
          <w:p w:rsidR="003374A1" w:rsidRPr="00283469" w:rsidRDefault="003374A1" w:rsidP="008E5640">
            <w:pPr>
              <w:jc w:val="both"/>
            </w:pPr>
            <w:r w:rsidRPr="00283469">
              <w:t xml:space="preserve">Every </w:t>
            </w:r>
            <w:r w:rsidR="00C94F70" w:rsidRPr="00283469">
              <w:t>sixth</w:t>
            </w:r>
            <w:r w:rsidRPr="00283469">
              <w:t xml:space="preserve"> post-tenure year,</w:t>
            </w:r>
            <w:r w:rsidR="008E5640" w:rsidRPr="00283469">
              <w:t xml:space="preserve"> faculty </w:t>
            </w:r>
            <w:r w:rsidRPr="00283469">
              <w:t>will be reviewed by the faculty member’s unit peer committee, dean and/</w:t>
            </w:r>
            <w:r w:rsidR="00DB26A3" w:rsidRPr="00283469">
              <w:t xml:space="preserve"> </w:t>
            </w:r>
            <w:r w:rsidRPr="00283469">
              <w:t>or director</w:t>
            </w:r>
            <w:r w:rsidR="00C94F70" w:rsidRPr="00283469">
              <w:t xml:space="preserve">.  If necessary, the file will also be reviewed by the </w:t>
            </w:r>
            <w:r w:rsidRPr="00283469">
              <w:t>university-wide committee and the provost.</w:t>
            </w:r>
          </w:p>
        </w:tc>
      </w:tr>
    </w:tbl>
    <w:p w:rsidR="00D846C1" w:rsidRPr="00283469" w:rsidRDefault="00D846C1" w:rsidP="00C94F70">
      <w:pPr>
        <w:jc w:val="both"/>
      </w:pPr>
    </w:p>
    <w:p w:rsidR="00D846C1" w:rsidRDefault="00EC3945" w:rsidP="00C94F70">
      <w:pPr>
        <w:jc w:val="both"/>
        <w:rPr>
          <w:b/>
        </w:rPr>
      </w:pPr>
      <w:r>
        <w:t>*</w:t>
      </w:r>
      <w:r>
        <w:rPr>
          <w:b/>
        </w:rPr>
        <w:t>NOTE: Per CBA 2017-2019</w:t>
      </w:r>
    </w:p>
    <w:p w:rsidR="00EC3945" w:rsidRDefault="00EC3945" w:rsidP="00C94F70">
      <w:pPr>
        <w:jc w:val="both"/>
        <w:rPr>
          <w:b/>
        </w:rPr>
      </w:pPr>
    </w:p>
    <w:p w:rsidR="00EC3945" w:rsidRPr="00EC3945" w:rsidRDefault="00EC3945" w:rsidP="00EC3945">
      <w:pPr>
        <w:pStyle w:val="Default"/>
      </w:pPr>
      <w:r w:rsidRPr="00EC3945">
        <w:t xml:space="preserve">9.2.1 Annual Activity Report/Review </w:t>
      </w:r>
    </w:p>
    <w:p w:rsidR="00EC3945" w:rsidRPr="00EC3945" w:rsidRDefault="00EC3945" w:rsidP="00EC3945">
      <w:pPr>
        <w:pStyle w:val="Default"/>
      </w:pPr>
    </w:p>
    <w:p w:rsidR="00EC3945" w:rsidRPr="00EC3945" w:rsidRDefault="00EC3945" w:rsidP="00EC3945">
      <w:pPr>
        <w:pStyle w:val="Default"/>
        <w:numPr>
          <w:ilvl w:val="0"/>
          <w:numId w:val="18"/>
        </w:numPr>
      </w:pPr>
      <w:r w:rsidRPr="00EC3945">
        <w:t xml:space="preserve">UNAC members subject to review will follow processes and procedures for file preparation as outlined in this Article and MAU-specific guidelines. </w:t>
      </w:r>
    </w:p>
    <w:p w:rsidR="00EC3945" w:rsidRDefault="00EC3945" w:rsidP="00EC3945">
      <w:pPr>
        <w:pStyle w:val="Default"/>
      </w:pPr>
    </w:p>
    <w:p w:rsidR="00EC3945" w:rsidRPr="00EC3945" w:rsidRDefault="00EC3945" w:rsidP="00EC3945">
      <w:pPr>
        <w:pStyle w:val="Default"/>
        <w:numPr>
          <w:ilvl w:val="0"/>
          <w:numId w:val="18"/>
        </w:numPr>
      </w:pPr>
      <w:r w:rsidRPr="00EC3945">
        <w:t xml:space="preserve">Evaluation of UNAC members shall be conducted annually by the dean, director or designee. The UNAC member shall submit, by September 12 a current CV and Annual Activity Report including a brief self-evaluation narrative unless the UNAC member is undergoing a fourth-year comprehensive review, tenure review, promotion review, or post tenure review. The UNAC member may submit additional documentation at his or her discretion. The dean, director, or designee may consider additional information contained within the UNAC member’s academic record file and other files as defined in Article 12.2. </w:t>
      </w:r>
    </w:p>
    <w:p w:rsidR="00EC3945" w:rsidRDefault="00EC3945" w:rsidP="00EC3945">
      <w:pPr>
        <w:jc w:val="both"/>
      </w:pPr>
    </w:p>
    <w:p w:rsidR="00EC3945" w:rsidRPr="00EC3945" w:rsidRDefault="00EC3945" w:rsidP="00EC3945">
      <w:pPr>
        <w:pStyle w:val="ListParagraph"/>
        <w:numPr>
          <w:ilvl w:val="0"/>
          <w:numId w:val="18"/>
        </w:numPr>
        <w:jc w:val="both"/>
        <w:rPr>
          <w:b/>
        </w:rPr>
      </w:pPr>
      <w:r w:rsidRPr="00EC3945">
        <w:t>The dean, director, or designee of the respective academic unit(s) will provide by January 15 a brief written statement regarding whether the UNAC member’s performance was satisfactory or unsatisfactory unless the UNAC member is receiving a fourth-year comprehensive review, tenure review, promotion review, or post tenure review.</w:t>
      </w:r>
    </w:p>
    <w:p w:rsidR="00EC3945" w:rsidRPr="00EC3945" w:rsidRDefault="00EC3945" w:rsidP="00C94F70">
      <w:pPr>
        <w:jc w:val="both"/>
        <w:rPr>
          <w:b/>
        </w:rPr>
      </w:pPr>
    </w:p>
    <w:p w:rsidR="00D846C1" w:rsidRPr="007028B6" w:rsidRDefault="00EC3945" w:rsidP="00176D69">
      <w:pPr>
        <w:rPr>
          <w:b/>
          <w:i/>
          <w:iCs/>
          <w:u w:val="single"/>
        </w:rPr>
      </w:pPr>
      <w:r w:rsidRPr="007028B6">
        <w:rPr>
          <w:b/>
          <w:i/>
          <w:iCs/>
          <w:u w:val="single"/>
        </w:rPr>
        <w:t>4</w:t>
      </w:r>
      <w:r w:rsidRPr="007028B6">
        <w:rPr>
          <w:b/>
          <w:i/>
          <w:iCs/>
          <w:u w:val="single"/>
          <w:vertAlign w:val="superscript"/>
        </w:rPr>
        <w:t>TH</w:t>
      </w:r>
      <w:r w:rsidRPr="007028B6">
        <w:rPr>
          <w:b/>
          <w:i/>
          <w:iCs/>
          <w:u w:val="single"/>
        </w:rPr>
        <w:t xml:space="preserve"> YEAR PRE-TENURE </w:t>
      </w:r>
      <w:r w:rsidR="00E93B1F" w:rsidRPr="007028B6">
        <w:rPr>
          <w:b/>
          <w:i/>
          <w:iCs/>
          <w:u w:val="single"/>
        </w:rPr>
        <w:t>Comprehensive and D</w:t>
      </w:r>
      <w:r w:rsidR="00D846C1" w:rsidRPr="007028B6">
        <w:rPr>
          <w:b/>
          <w:i/>
          <w:iCs/>
          <w:u w:val="single"/>
        </w:rPr>
        <w:t>i</w:t>
      </w:r>
      <w:r w:rsidR="00CA141B" w:rsidRPr="007028B6">
        <w:rPr>
          <w:b/>
          <w:i/>
          <w:iCs/>
          <w:u w:val="single"/>
        </w:rPr>
        <w:t>agnostic R</w:t>
      </w:r>
      <w:r w:rsidR="003D756E" w:rsidRPr="007028B6">
        <w:rPr>
          <w:b/>
          <w:i/>
          <w:iCs/>
          <w:u w:val="single"/>
        </w:rPr>
        <w:t>eview</w:t>
      </w:r>
      <w:r w:rsidR="004B3E80" w:rsidRPr="007028B6">
        <w:rPr>
          <w:b/>
          <w:i/>
          <w:iCs/>
          <w:u w:val="single"/>
        </w:rPr>
        <w:t xml:space="preserve"> </w:t>
      </w:r>
    </w:p>
    <w:p w:rsidR="00D846C1" w:rsidRPr="00283469" w:rsidRDefault="00DB26A3" w:rsidP="00C94F70">
      <w:pPr>
        <w:jc w:val="both"/>
      </w:pPr>
      <w:r w:rsidRPr="00283469">
        <w:t>T</w:t>
      </w:r>
      <w:r w:rsidR="00D846C1" w:rsidRPr="00283469">
        <w:t>he</w:t>
      </w:r>
      <w:r w:rsidR="00176D69" w:rsidRPr="00283469">
        <w:t xml:space="preserve"> fourth</w:t>
      </w:r>
      <w:r w:rsidR="00D846C1" w:rsidRPr="00283469">
        <w:t xml:space="preserve"> year comprehensive and diagnostic review provides a valuable opportunity for broad-based feedback on progress made towards tenure and promotion. </w:t>
      </w:r>
      <w:r w:rsidR="001E4B17" w:rsidRPr="00283469">
        <w:t xml:space="preserve"> </w:t>
      </w:r>
      <w:r w:rsidR="00D846C1" w:rsidRPr="00283469">
        <w:t>The content and organization of a</w:t>
      </w:r>
      <w:r w:rsidR="00176D69" w:rsidRPr="00283469">
        <w:t xml:space="preserve"> fourth</w:t>
      </w:r>
      <w:r w:rsidR="00D846C1" w:rsidRPr="00283469">
        <w:t xml:space="preserve"> year review file is similar to that of the promotion-tenure file. </w:t>
      </w:r>
      <w:r w:rsidR="001E4B17" w:rsidRPr="00283469">
        <w:t xml:space="preserve"> </w:t>
      </w:r>
      <w:r w:rsidR="00D846C1" w:rsidRPr="00283469">
        <w:t xml:space="preserve">However, external review letters are not solicited for the comprehensive </w:t>
      </w:r>
      <w:r w:rsidR="000E721E" w:rsidRPr="00283469">
        <w:t xml:space="preserve">and diagnostic </w:t>
      </w:r>
      <w:r w:rsidR="00D846C1" w:rsidRPr="00283469">
        <w:t>review process.</w:t>
      </w:r>
    </w:p>
    <w:p w:rsidR="00D846C1" w:rsidRPr="00283469" w:rsidRDefault="00D846C1" w:rsidP="00C94F70">
      <w:pPr>
        <w:jc w:val="both"/>
      </w:pPr>
    </w:p>
    <w:p w:rsidR="00D846C1" w:rsidRPr="00283469" w:rsidRDefault="000E721E" w:rsidP="00C94F70">
      <w:pPr>
        <w:pStyle w:val="Header"/>
        <w:tabs>
          <w:tab w:val="clear" w:pos="4320"/>
          <w:tab w:val="clear" w:pos="8640"/>
        </w:tabs>
        <w:jc w:val="both"/>
      </w:pPr>
      <w:r w:rsidRPr="00283469">
        <w:lastRenderedPageBreak/>
        <w:t xml:space="preserve">There are some critical points regarding the </w:t>
      </w:r>
      <w:r w:rsidR="00176D69" w:rsidRPr="00283469">
        <w:t>fourth</w:t>
      </w:r>
      <w:r w:rsidRPr="00283469">
        <w:t xml:space="preserve"> year comprehensive and diagnostic review. </w:t>
      </w:r>
      <w:r w:rsidR="007F7531" w:rsidRPr="00283469">
        <w:t>F</w:t>
      </w:r>
      <w:r w:rsidR="00D846C1" w:rsidRPr="00283469">
        <w:t>aculty and administration alike should become familiar with the language in the CBA and UAF policies</w:t>
      </w:r>
      <w:r w:rsidRPr="00283469">
        <w:t>.</w:t>
      </w:r>
      <w:r w:rsidR="007F7531" w:rsidRPr="00283469">
        <w:t xml:space="preserve"> </w:t>
      </w:r>
    </w:p>
    <w:p w:rsidR="00917083" w:rsidRDefault="00176D69" w:rsidP="00917083">
      <w:pPr>
        <w:pStyle w:val="Header"/>
        <w:numPr>
          <w:ilvl w:val="0"/>
          <w:numId w:val="2"/>
        </w:numPr>
        <w:tabs>
          <w:tab w:val="clear" w:pos="4320"/>
          <w:tab w:val="clear" w:pos="8640"/>
        </w:tabs>
        <w:spacing w:before="120"/>
        <w:jc w:val="both"/>
      </w:pPr>
      <w:r w:rsidRPr="00283469">
        <w:t>Fourth</w:t>
      </w:r>
      <w:r w:rsidR="005D2BDE" w:rsidRPr="00283469">
        <w:t xml:space="preserve"> year comprehensive and diagnostic reviews are not optional.</w:t>
      </w:r>
    </w:p>
    <w:p w:rsidR="00917083" w:rsidRPr="00283469" w:rsidRDefault="00917083" w:rsidP="00917083">
      <w:pPr>
        <w:pStyle w:val="Header"/>
        <w:tabs>
          <w:tab w:val="clear" w:pos="4320"/>
          <w:tab w:val="clear" w:pos="8640"/>
        </w:tabs>
        <w:spacing w:before="120"/>
        <w:ind w:left="360"/>
        <w:jc w:val="both"/>
      </w:pPr>
    </w:p>
    <w:p w:rsidR="00D846C1" w:rsidRDefault="00D846C1" w:rsidP="00C94F70">
      <w:pPr>
        <w:pStyle w:val="Header"/>
        <w:numPr>
          <w:ilvl w:val="0"/>
          <w:numId w:val="2"/>
        </w:numPr>
        <w:tabs>
          <w:tab w:val="clear" w:pos="4320"/>
          <w:tab w:val="clear" w:pos="8640"/>
        </w:tabs>
        <w:jc w:val="both"/>
      </w:pPr>
      <w:r w:rsidRPr="00283469">
        <w:t>The purpose of the review is to assess progress toward tenure and promotion.</w:t>
      </w:r>
    </w:p>
    <w:p w:rsidR="00917083" w:rsidRPr="00283469" w:rsidRDefault="00917083" w:rsidP="00917083">
      <w:pPr>
        <w:pStyle w:val="Header"/>
        <w:tabs>
          <w:tab w:val="clear" w:pos="4320"/>
          <w:tab w:val="clear" w:pos="8640"/>
        </w:tabs>
        <w:jc w:val="both"/>
      </w:pPr>
    </w:p>
    <w:p w:rsidR="00D846C1" w:rsidRDefault="00176D69" w:rsidP="00C94F70">
      <w:pPr>
        <w:pStyle w:val="Header"/>
        <w:numPr>
          <w:ilvl w:val="0"/>
          <w:numId w:val="2"/>
        </w:numPr>
        <w:tabs>
          <w:tab w:val="clear" w:pos="4320"/>
          <w:tab w:val="clear" w:pos="8640"/>
        </w:tabs>
        <w:jc w:val="both"/>
      </w:pPr>
      <w:r w:rsidRPr="00283469">
        <w:t>Fourth</w:t>
      </w:r>
      <w:r w:rsidR="00A0095B" w:rsidRPr="00283469">
        <w:t xml:space="preserve"> year comprehensive and diagnostic review </w:t>
      </w:r>
      <w:r w:rsidR="00D846C1" w:rsidRPr="00283469">
        <w:t>proceeds o</w:t>
      </w:r>
      <w:r w:rsidR="00737049" w:rsidRPr="00283469">
        <w:t>nly to the level of the p</w:t>
      </w:r>
      <w:r w:rsidR="00A0095B" w:rsidRPr="00283469">
        <w:t>rovost</w:t>
      </w:r>
      <w:r w:rsidR="00A23FAB" w:rsidRPr="00283469">
        <w:t>,</w:t>
      </w:r>
      <w:r w:rsidR="00D846C1" w:rsidRPr="00283469">
        <w:t xml:space="preserve"> unless the candidate </w:t>
      </w:r>
      <w:r w:rsidR="00737049" w:rsidRPr="00283469">
        <w:t>specifically requests that the c</w:t>
      </w:r>
      <w:r w:rsidR="00D846C1" w:rsidRPr="00283469">
        <w:t>hancellor review the file.</w:t>
      </w:r>
    </w:p>
    <w:p w:rsidR="00917083" w:rsidRPr="00283469" w:rsidRDefault="00917083" w:rsidP="00917083">
      <w:pPr>
        <w:pStyle w:val="Header"/>
        <w:tabs>
          <w:tab w:val="clear" w:pos="4320"/>
          <w:tab w:val="clear" w:pos="8640"/>
        </w:tabs>
        <w:jc w:val="both"/>
      </w:pPr>
    </w:p>
    <w:p w:rsidR="00D846C1" w:rsidRDefault="00D846C1" w:rsidP="00C94F70">
      <w:pPr>
        <w:pStyle w:val="Header"/>
        <w:numPr>
          <w:ilvl w:val="0"/>
          <w:numId w:val="2"/>
        </w:numPr>
        <w:tabs>
          <w:tab w:val="clear" w:pos="4320"/>
          <w:tab w:val="clear" w:pos="8640"/>
        </w:tabs>
        <w:jc w:val="both"/>
      </w:pPr>
      <w:r w:rsidRPr="00283469">
        <w:t xml:space="preserve">A unit member who </w:t>
      </w:r>
      <w:r w:rsidR="003106F8" w:rsidRPr="00283469">
        <w:t xml:space="preserve">commences </w:t>
      </w:r>
      <w:r w:rsidRPr="00283469">
        <w:t xml:space="preserve">a </w:t>
      </w:r>
      <w:r w:rsidR="00176D69" w:rsidRPr="00283469">
        <w:t>fourth</w:t>
      </w:r>
      <w:r w:rsidRPr="00283469">
        <w:t xml:space="preserve"> year review may not convert to promotion or tenure review.</w:t>
      </w:r>
    </w:p>
    <w:p w:rsidR="00917083" w:rsidRPr="00283469" w:rsidRDefault="00917083" w:rsidP="00917083">
      <w:pPr>
        <w:pStyle w:val="Header"/>
        <w:tabs>
          <w:tab w:val="clear" w:pos="4320"/>
          <w:tab w:val="clear" w:pos="8640"/>
        </w:tabs>
        <w:jc w:val="both"/>
      </w:pPr>
    </w:p>
    <w:p w:rsidR="00D846C1" w:rsidRDefault="00D846C1" w:rsidP="00C94F70">
      <w:pPr>
        <w:pStyle w:val="Header"/>
        <w:numPr>
          <w:ilvl w:val="0"/>
          <w:numId w:val="2"/>
        </w:numPr>
        <w:tabs>
          <w:tab w:val="clear" w:pos="4320"/>
          <w:tab w:val="clear" w:pos="8640"/>
        </w:tabs>
        <w:jc w:val="both"/>
      </w:pPr>
      <w:r w:rsidRPr="00283469">
        <w:t xml:space="preserve">If a candidate chooses to stand for promotion and tenure during the year </w:t>
      </w:r>
      <w:r w:rsidR="007F7531" w:rsidRPr="00283469">
        <w:t>he or she</w:t>
      </w:r>
      <w:r w:rsidRPr="00283469">
        <w:t xml:space="preserve"> would normally have participated in a </w:t>
      </w:r>
      <w:r w:rsidR="00176D69" w:rsidRPr="00283469">
        <w:t>fourth</w:t>
      </w:r>
      <w:r w:rsidRPr="00283469">
        <w:t xml:space="preserve"> year review, the candidate MAY NOT withdraw the file from consideration at any step in the process.</w:t>
      </w:r>
    </w:p>
    <w:p w:rsidR="00917083" w:rsidRPr="00283469" w:rsidRDefault="00917083" w:rsidP="00917083">
      <w:pPr>
        <w:pStyle w:val="Header"/>
        <w:tabs>
          <w:tab w:val="clear" w:pos="4320"/>
          <w:tab w:val="clear" w:pos="8640"/>
        </w:tabs>
        <w:jc w:val="both"/>
      </w:pPr>
    </w:p>
    <w:p w:rsidR="00D846C1" w:rsidRPr="00283469" w:rsidRDefault="00D846C1" w:rsidP="00C94F70">
      <w:pPr>
        <w:pStyle w:val="Header"/>
        <w:numPr>
          <w:ilvl w:val="0"/>
          <w:numId w:val="2"/>
        </w:numPr>
        <w:tabs>
          <w:tab w:val="clear" w:pos="4320"/>
          <w:tab w:val="clear" w:pos="8640"/>
        </w:tabs>
        <w:jc w:val="both"/>
      </w:pPr>
      <w:r w:rsidRPr="00283469">
        <w:t xml:space="preserve">If </w:t>
      </w:r>
      <w:r w:rsidR="00BD79A6" w:rsidRPr="00283469">
        <w:t>a candidate chooses to stand for promotion and tenure review</w:t>
      </w:r>
      <w:r w:rsidRPr="00283469">
        <w:t xml:space="preserve"> in what normally would have been a candidate’s </w:t>
      </w:r>
      <w:r w:rsidR="00176D69" w:rsidRPr="00283469">
        <w:t>fourth</w:t>
      </w:r>
      <w:r w:rsidRPr="00283469">
        <w:t xml:space="preserve"> review year</w:t>
      </w:r>
      <w:r w:rsidR="00A23FAB" w:rsidRPr="00283469">
        <w:t>,</w:t>
      </w:r>
      <w:r w:rsidRPr="00283469">
        <w:t xml:space="preserve"> and the decision of the chancellor is to deny tenure, the candidate ma</w:t>
      </w:r>
      <w:r w:rsidR="00A23FAB" w:rsidRPr="00283469">
        <w:t>y continue to serve as a tenure-</w:t>
      </w:r>
      <w:r w:rsidRPr="00283469">
        <w:t xml:space="preserve">track unit member but </w:t>
      </w:r>
      <w:r w:rsidRPr="00917083">
        <w:rPr>
          <w:b/>
        </w:rPr>
        <w:t>MAY NOT</w:t>
      </w:r>
      <w:r w:rsidRPr="00283469">
        <w:t xml:space="preserve"> stand again for promotion/tenure until the mandatory year of review.</w:t>
      </w:r>
    </w:p>
    <w:p w:rsidR="002B4C5A" w:rsidRPr="00283469" w:rsidRDefault="002B4C5A" w:rsidP="00C94F70">
      <w:pPr>
        <w:jc w:val="both"/>
      </w:pPr>
    </w:p>
    <w:p w:rsidR="00D846C1" w:rsidRPr="007028B6" w:rsidRDefault="00E93B1F" w:rsidP="00C94F70">
      <w:pPr>
        <w:jc w:val="both"/>
        <w:rPr>
          <w:b/>
          <w:i/>
          <w:u w:val="single"/>
        </w:rPr>
      </w:pPr>
      <w:r w:rsidRPr="007028B6">
        <w:rPr>
          <w:b/>
          <w:i/>
          <w:u w:val="single"/>
        </w:rPr>
        <w:t>Tenure Review P</w:t>
      </w:r>
      <w:r w:rsidR="00C81740" w:rsidRPr="007028B6">
        <w:rPr>
          <w:b/>
          <w:i/>
          <w:u w:val="single"/>
        </w:rPr>
        <w:t>rior to the</w:t>
      </w:r>
      <w:r w:rsidRPr="007028B6">
        <w:rPr>
          <w:b/>
          <w:i/>
          <w:u w:val="single"/>
        </w:rPr>
        <w:t xml:space="preserve"> M</w:t>
      </w:r>
      <w:r w:rsidR="00C81740" w:rsidRPr="007028B6">
        <w:rPr>
          <w:b/>
          <w:i/>
          <w:u w:val="single"/>
        </w:rPr>
        <w:t xml:space="preserve">andatory </w:t>
      </w:r>
      <w:r w:rsidRPr="007028B6">
        <w:rPr>
          <w:b/>
          <w:i/>
          <w:u w:val="single"/>
        </w:rPr>
        <w:t>Y</w:t>
      </w:r>
      <w:r w:rsidR="00C81740" w:rsidRPr="007028B6">
        <w:rPr>
          <w:b/>
          <w:i/>
          <w:u w:val="single"/>
        </w:rPr>
        <w:t>ear</w:t>
      </w:r>
    </w:p>
    <w:p w:rsidR="007028B6" w:rsidRDefault="007028B6" w:rsidP="00C94F70">
      <w:pPr>
        <w:jc w:val="both"/>
      </w:pPr>
    </w:p>
    <w:p w:rsidR="00D846C1" w:rsidRDefault="00BD79A6" w:rsidP="00C94F70">
      <w:pPr>
        <w:jc w:val="both"/>
      </w:pPr>
      <w:r w:rsidRPr="00283469">
        <w:t>Exceptional accomplishments may provide grounds for a review prior to the mandatory year.</w:t>
      </w:r>
      <w:r w:rsidR="00DB37BB" w:rsidRPr="00283469">
        <w:t xml:space="preserve"> </w:t>
      </w:r>
      <w:r w:rsidR="001E4B17" w:rsidRPr="00283469">
        <w:t xml:space="preserve"> </w:t>
      </w:r>
      <w:r w:rsidR="00DB37BB" w:rsidRPr="00283469">
        <w:t>I</w:t>
      </w:r>
      <w:r w:rsidR="00D846C1" w:rsidRPr="00283469">
        <w:t xml:space="preserve">t is advisable that faculty and administration become very familiar with CBA and UAF Policy language regarding review prior to the mandatory year. </w:t>
      </w:r>
    </w:p>
    <w:p w:rsidR="00222633" w:rsidRPr="00283469" w:rsidRDefault="00222633" w:rsidP="00C94F70">
      <w:pPr>
        <w:jc w:val="both"/>
      </w:pPr>
    </w:p>
    <w:p w:rsidR="00D846C1" w:rsidRDefault="00D846C1" w:rsidP="00C94F70">
      <w:pPr>
        <w:numPr>
          <w:ilvl w:val="0"/>
          <w:numId w:val="3"/>
        </w:numPr>
        <w:jc w:val="both"/>
      </w:pPr>
      <w:r w:rsidRPr="00283469">
        <w:t xml:space="preserve">Faculty may choose to stand for tenure </w:t>
      </w:r>
      <w:r w:rsidR="00497665" w:rsidRPr="00283469">
        <w:t>af</w:t>
      </w:r>
      <w:r w:rsidR="00A23FAB" w:rsidRPr="00283469">
        <w:t>ter at least one year of tenure-</w:t>
      </w:r>
      <w:r w:rsidR="00497665" w:rsidRPr="00283469">
        <w:t>track appointment at the university, but must do so prior to</w:t>
      </w:r>
      <w:r w:rsidR="00A23FAB" w:rsidRPr="00283469">
        <w:t>,</w:t>
      </w:r>
      <w:r w:rsidR="00497665" w:rsidRPr="00283469">
        <w:t xml:space="preserve"> or </w:t>
      </w:r>
      <w:r w:rsidR="00A23FAB" w:rsidRPr="00283469">
        <w:t>during,</w:t>
      </w:r>
      <w:r w:rsidR="00497665" w:rsidRPr="00283469">
        <w:t xml:space="preserve"> the mandatory </w:t>
      </w:r>
      <w:r w:rsidR="00176D69" w:rsidRPr="00283469">
        <w:t>seventh</w:t>
      </w:r>
      <w:r w:rsidR="00497665" w:rsidRPr="00283469">
        <w:t xml:space="preserve"> year.</w:t>
      </w:r>
    </w:p>
    <w:p w:rsidR="00222633" w:rsidRPr="00283469" w:rsidRDefault="00222633" w:rsidP="00222633">
      <w:pPr>
        <w:ind w:left="720"/>
        <w:jc w:val="both"/>
      </w:pPr>
    </w:p>
    <w:p w:rsidR="00D846C1" w:rsidRDefault="00D846C1" w:rsidP="00C94F70">
      <w:pPr>
        <w:numPr>
          <w:ilvl w:val="0"/>
          <w:numId w:val="3"/>
        </w:numPr>
        <w:jc w:val="both"/>
      </w:pPr>
      <w:r w:rsidRPr="00283469">
        <w:t>Faculty may withdraw their candidacy file from consideration at any step in the process prior to review by the chancellor</w:t>
      </w:r>
      <w:r w:rsidR="00A23FAB" w:rsidRPr="00283469">
        <w:t>,</w:t>
      </w:r>
      <w:r w:rsidRPr="00283469">
        <w:t xml:space="preserve"> except in </w:t>
      </w:r>
      <w:r w:rsidR="00A23FAB" w:rsidRPr="00283469">
        <w:t xml:space="preserve">the </w:t>
      </w:r>
      <w:r w:rsidR="00176D69" w:rsidRPr="00283469">
        <w:t>fourth</w:t>
      </w:r>
      <w:r w:rsidR="00737049" w:rsidRPr="00283469">
        <w:t xml:space="preserve"> year for UNAC-represented faculty.</w:t>
      </w:r>
    </w:p>
    <w:p w:rsidR="00222633" w:rsidRPr="00283469" w:rsidRDefault="00222633" w:rsidP="00222633">
      <w:pPr>
        <w:jc w:val="both"/>
      </w:pPr>
    </w:p>
    <w:p w:rsidR="00D846C1" w:rsidRPr="00283469" w:rsidRDefault="00DB26A3" w:rsidP="00C94F70">
      <w:pPr>
        <w:numPr>
          <w:ilvl w:val="0"/>
          <w:numId w:val="3"/>
        </w:numPr>
        <w:jc w:val="both"/>
      </w:pPr>
      <w:r w:rsidRPr="00283469">
        <w:t>I</w:t>
      </w:r>
      <w:r w:rsidR="00D846C1" w:rsidRPr="00283469">
        <w:t>f the file continues to the chancellor and if the decision of the chancellor is to deny tenure, the faculty member may continue to serve as a tenure track faculty member but MAY NOT stand again for tenure prior to the mandatory year of service.</w:t>
      </w:r>
    </w:p>
    <w:p w:rsidR="002B4C5A" w:rsidRPr="00283469" w:rsidRDefault="002B4C5A" w:rsidP="00C94F70">
      <w:pPr>
        <w:jc w:val="both"/>
      </w:pPr>
    </w:p>
    <w:p w:rsidR="00904528" w:rsidRPr="00283469" w:rsidRDefault="00904528" w:rsidP="00C94F70">
      <w:pPr>
        <w:jc w:val="both"/>
      </w:pPr>
      <w:r w:rsidRPr="00283469">
        <w:rPr>
          <w:i/>
        </w:rPr>
        <w:t>Promotion from Associate</w:t>
      </w:r>
      <w:r w:rsidR="00E93B1F" w:rsidRPr="00283469">
        <w:rPr>
          <w:i/>
        </w:rPr>
        <w:t xml:space="preserve"> Professor</w:t>
      </w:r>
      <w:r w:rsidRPr="00283469">
        <w:rPr>
          <w:i/>
        </w:rPr>
        <w:t xml:space="preserve"> to</w:t>
      </w:r>
      <w:r w:rsidR="00AE798C" w:rsidRPr="00283469">
        <w:rPr>
          <w:i/>
        </w:rPr>
        <w:t xml:space="preserve"> Full </w:t>
      </w:r>
      <w:r w:rsidRPr="00283469">
        <w:rPr>
          <w:i/>
        </w:rPr>
        <w:t>Professor</w:t>
      </w:r>
      <w:r w:rsidRPr="00283469">
        <w:t xml:space="preserve"> </w:t>
      </w:r>
    </w:p>
    <w:p w:rsidR="00904528" w:rsidRPr="00283469" w:rsidRDefault="00904528" w:rsidP="00C94F70">
      <w:pPr>
        <w:jc w:val="both"/>
      </w:pPr>
      <w:r w:rsidRPr="00283469">
        <w:t>It is good practice for the faculty member to discuss progress towards promotion from associate professor t</w:t>
      </w:r>
      <w:r w:rsidR="00737049" w:rsidRPr="00283469">
        <w:t>o professor with the</w:t>
      </w:r>
      <w:r w:rsidRPr="00283469">
        <w:t xml:space="preserve"> department chair, senior colleagues</w:t>
      </w:r>
      <w:r w:rsidR="00A23FAB" w:rsidRPr="00283469">
        <w:t>,</w:t>
      </w:r>
      <w:r w:rsidRPr="00283469">
        <w:t xml:space="preserve"> and </w:t>
      </w:r>
      <w:r w:rsidR="00A23FAB" w:rsidRPr="00283469">
        <w:t xml:space="preserve">their </w:t>
      </w:r>
      <w:r w:rsidRPr="00283469">
        <w:t xml:space="preserve">dean </w:t>
      </w:r>
      <w:r w:rsidR="00A23FAB" w:rsidRPr="00283469">
        <w:t>and/</w:t>
      </w:r>
      <w:r w:rsidRPr="00283469">
        <w:t>or director.</w:t>
      </w:r>
      <w:r w:rsidR="00DB26A3" w:rsidRPr="00283469">
        <w:t xml:space="preserve">  A faculty member denied promotion to full professor may not reapply for promotion for at least one year from the date of the chancellor’s decision.</w:t>
      </w:r>
    </w:p>
    <w:p w:rsidR="00DB26A3" w:rsidRPr="00283469" w:rsidRDefault="00DB26A3" w:rsidP="00C94F70">
      <w:pPr>
        <w:jc w:val="both"/>
      </w:pPr>
    </w:p>
    <w:p w:rsidR="00DB26A3" w:rsidRPr="00283469" w:rsidRDefault="00DB26A3" w:rsidP="00C94F70">
      <w:pPr>
        <w:jc w:val="both"/>
      </w:pPr>
      <w:r w:rsidRPr="007028B6">
        <w:rPr>
          <w:highlight w:val="yellow"/>
        </w:rPr>
        <w:lastRenderedPageBreak/>
        <w:t xml:space="preserve">NOTE: Faculty members who elect to stand for promotion to full professor during their required comprehensive post-tenure review year must undergo </w:t>
      </w:r>
      <w:r w:rsidRPr="007028B6">
        <w:rPr>
          <w:highlight w:val="yellow"/>
          <w:u w:val="single"/>
        </w:rPr>
        <w:t>BOTH</w:t>
      </w:r>
      <w:r w:rsidRPr="007028B6">
        <w:rPr>
          <w:i/>
          <w:highlight w:val="yellow"/>
        </w:rPr>
        <w:t xml:space="preserve"> </w:t>
      </w:r>
      <w:r w:rsidRPr="007028B6">
        <w:rPr>
          <w:highlight w:val="yellow"/>
        </w:rPr>
        <w:t>review types.</w:t>
      </w:r>
    </w:p>
    <w:p w:rsidR="00DB26A3" w:rsidRDefault="00DB26A3" w:rsidP="00C94F70">
      <w:pPr>
        <w:jc w:val="both"/>
      </w:pPr>
    </w:p>
    <w:p w:rsidR="00917083" w:rsidRPr="00283469" w:rsidRDefault="00917083" w:rsidP="00C94F70">
      <w:pPr>
        <w:jc w:val="both"/>
      </w:pPr>
    </w:p>
    <w:p w:rsidR="00904528" w:rsidRDefault="00176D69" w:rsidP="00465CB5">
      <w:pPr>
        <w:rPr>
          <w:b/>
        </w:rPr>
      </w:pPr>
      <w:r w:rsidRPr="00283469">
        <w:rPr>
          <w:b/>
        </w:rPr>
        <w:t>Preparing a File for R</w:t>
      </w:r>
      <w:r w:rsidR="00904528" w:rsidRPr="00283469">
        <w:rPr>
          <w:b/>
        </w:rPr>
        <w:t>eview</w:t>
      </w:r>
      <w:r w:rsidR="007028B6">
        <w:rPr>
          <w:b/>
        </w:rPr>
        <w:t>:</w:t>
      </w:r>
    </w:p>
    <w:p w:rsidR="007028B6" w:rsidRPr="00283469" w:rsidRDefault="007028B6" w:rsidP="00465CB5">
      <w:pPr>
        <w:rPr>
          <w:b/>
          <w:u w:val="single"/>
        </w:rPr>
      </w:pPr>
    </w:p>
    <w:p w:rsidR="007028B6" w:rsidRDefault="00FB55FA" w:rsidP="007028B6">
      <w:pPr>
        <w:pStyle w:val="ListParagraph"/>
        <w:numPr>
          <w:ilvl w:val="0"/>
          <w:numId w:val="19"/>
        </w:numPr>
        <w:jc w:val="both"/>
      </w:pPr>
      <w:r w:rsidRPr="00283469">
        <w:t xml:space="preserve">Instructions for file preparation are located on the Provost’s </w:t>
      </w:r>
      <w:r w:rsidR="008E5640" w:rsidRPr="00283469">
        <w:t>w</w:t>
      </w:r>
      <w:r w:rsidRPr="00283469">
        <w:t>ebsite</w:t>
      </w:r>
      <w:r w:rsidR="00DB26A3" w:rsidRPr="00283469">
        <w:t xml:space="preserve">, </w:t>
      </w:r>
      <w:hyperlink r:id="rId7" w:history="1">
        <w:r w:rsidRPr="00283469">
          <w:rPr>
            <w:rStyle w:val="Hyperlink"/>
          </w:rPr>
          <w:t>http://www.uaf.edu/provost/</w:t>
        </w:r>
      </w:hyperlink>
      <w:r w:rsidR="00DB26A3" w:rsidRPr="00283469">
        <w:t>, sorted by review type</w:t>
      </w:r>
      <w:r w:rsidR="008D5CEC" w:rsidRPr="00283469">
        <w:t>.</w:t>
      </w:r>
      <w:r w:rsidRPr="00283469">
        <w:t xml:space="preserve"> </w:t>
      </w:r>
      <w:r w:rsidR="00062672" w:rsidRPr="00283469">
        <w:t xml:space="preserve"> </w:t>
      </w:r>
    </w:p>
    <w:p w:rsidR="00917083" w:rsidRDefault="00917083" w:rsidP="00917083">
      <w:pPr>
        <w:pStyle w:val="ListParagraph"/>
        <w:jc w:val="both"/>
      </w:pPr>
    </w:p>
    <w:p w:rsidR="007028B6" w:rsidRDefault="00A23FAB" w:rsidP="007028B6">
      <w:pPr>
        <w:pStyle w:val="ListParagraph"/>
        <w:numPr>
          <w:ilvl w:val="0"/>
          <w:numId w:val="19"/>
        </w:numPr>
        <w:jc w:val="both"/>
      </w:pPr>
      <w:r w:rsidRPr="00283469">
        <w:t>When assembling materials for your</w:t>
      </w:r>
      <w:r w:rsidR="004802B6" w:rsidRPr="00283469">
        <w:t xml:space="preserve"> </w:t>
      </w:r>
      <w:r w:rsidR="007028B6">
        <w:t xml:space="preserve">electronic </w:t>
      </w:r>
      <w:r w:rsidR="004802B6" w:rsidRPr="00283469">
        <w:t xml:space="preserve">file, remember that </w:t>
      </w:r>
      <w:r w:rsidR="00DB26A3" w:rsidRPr="00283469">
        <w:t xml:space="preserve">reviewers </w:t>
      </w:r>
      <w:r w:rsidR="004802B6" w:rsidRPr="00283469">
        <w:t xml:space="preserve">outside the peer-unit will have many files to review. </w:t>
      </w:r>
      <w:r w:rsidR="008F34FA" w:rsidRPr="00283469">
        <w:t xml:space="preserve"> </w:t>
      </w:r>
      <w:r w:rsidR="004802B6" w:rsidRPr="00283469">
        <w:t xml:space="preserve">It is better to provide reprints or clean photocopies of journal articles and chapters in edited books, rather than copies of the entire journal issue or books themselves. </w:t>
      </w:r>
      <w:r w:rsidR="00062672" w:rsidRPr="00283469">
        <w:t xml:space="preserve"> </w:t>
      </w:r>
    </w:p>
    <w:p w:rsidR="00917083" w:rsidRDefault="00917083" w:rsidP="00917083">
      <w:pPr>
        <w:jc w:val="both"/>
      </w:pPr>
    </w:p>
    <w:p w:rsidR="004802B6" w:rsidRPr="00283469" w:rsidRDefault="008F34FA" w:rsidP="007028B6">
      <w:pPr>
        <w:pStyle w:val="ListParagraph"/>
        <w:numPr>
          <w:ilvl w:val="0"/>
          <w:numId w:val="19"/>
        </w:numPr>
        <w:jc w:val="both"/>
      </w:pPr>
      <w:r w:rsidRPr="00283469">
        <w:t>The file should include all accomplishments covering the review period, up to the time the file is submitted for review.</w:t>
      </w:r>
    </w:p>
    <w:p w:rsidR="004802B6" w:rsidRPr="00283469" w:rsidRDefault="004802B6" w:rsidP="00C94F70">
      <w:pPr>
        <w:jc w:val="both"/>
      </w:pPr>
    </w:p>
    <w:p w:rsidR="004802B6" w:rsidRPr="00283469" w:rsidRDefault="004802B6" w:rsidP="00C94F70">
      <w:pPr>
        <w:jc w:val="both"/>
      </w:pPr>
      <w:r w:rsidRPr="00283469">
        <w:t xml:space="preserve">There are a variety of formats and range of content for successful promotion and tenure files. </w:t>
      </w:r>
      <w:r w:rsidR="00062672" w:rsidRPr="00283469">
        <w:t xml:space="preserve"> </w:t>
      </w:r>
      <w:r w:rsidRPr="00283469">
        <w:t>It is very helpful to look at models</w:t>
      </w:r>
      <w:r w:rsidR="005C5F54" w:rsidRPr="00283469">
        <w:t xml:space="preserve"> and is a good idea for faculty members to review available successful </w:t>
      </w:r>
      <w:r w:rsidR="00420976" w:rsidRPr="00283469">
        <w:t xml:space="preserve">tenure and </w:t>
      </w:r>
      <w:r w:rsidR="005C5F54" w:rsidRPr="00283469">
        <w:t>promotion files</w:t>
      </w:r>
      <w:r w:rsidRPr="00283469">
        <w:t xml:space="preserve">. </w:t>
      </w:r>
    </w:p>
    <w:p w:rsidR="004802B6" w:rsidRPr="00283469" w:rsidRDefault="004802B6" w:rsidP="00C94F70">
      <w:pPr>
        <w:jc w:val="both"/>
      </w:pPr>
    </w:p>
    <w:p w:rsidR="004802B6" w:rsidRPr="00917083" w:rsidRDefault="004802B6" w:rsidP="00917083">
      <w:pPr>
        <w:jc w:val="center"/>
        <w:rPr>
          <w:u w:val="single"/>
        </w:rPr>
      </w:pPr>
      <w:r w:rsidRPr="00917083">
        <w:rPr>
          <w:u w:val="single"/>
        </w:rPr>
        <w:t>Easy-to-read review files have these characteristics:</w:t>
      </w:r>
    </w:p>
    <w:p w:rsidR="004802B6" w:rsidRPr="00283469" w:rsidRDefault="004802B6" w:rsidP="00176D69">
      <w:pPr>
        <w:numPr>
          <w:ilvl w:val="0"/>
          <w:numId w:val="6"/>
        </w:numPr>
        <w:jc w:val="both"/>
      </w:pPr>
      <w:r w:rsidRPr="00283469">
        <w:t>well-organized with tabs (having followed the directions);</w:t>
      </w:r>
    </w:p>
    <w:p w:rsidR="004802B6" w:rsidRPr="00283469" w:rsidRDefault="004802B6" w:rsidP="00C94F70">
      <w:pPr>
        <w:numPr>
          <w:ilvl w:val="0"/>
          <w:numId w:val="6"/>
        </w:numPr>
        <w:jc w:val="both"/>
      </w:pPr>
      <w:r w:rsidRPr="00283469">
        <w:t>clearly marked;</w:t>
      </w:r>
    </w:p>
    <w:p w:rsidR="004802B6" w:rsidRPr="00283469" w:rsidRDefault="004802B6" w:rsidP="00C94F70">
      <w:pPr>
        <w:numPr>
          <w:ilvl w:val="0"/>
          <w:numId w:val="6"/>
        </w:numPr>
        <w:jc w:val="both"/>
      </w:pPr>
      <w:r w:rsidRPr="00283469">
        <w:t xml:space="preserve">explanations that can be understood by </w:t>
      </w:r>
      <w:r w:rsidR="00DB26A3" w:rsidRPr="00283469">
        <w:t xml:space="preserve">all </w:t>
      </w:r>
      <w:r w:rsidRPr="00283469">
        <w:t>reviewers, not just those in the candidate’s discipline;</w:t>
      </w:r>
    </w:p>
    <w:p w:rsidR="004802B6" w:rsidRPr="00283469" w:rsidRDefault="004802B6" w:rsidP="00C94F70">
      <w:pPr>
        <w:numPr>
          <w:ilvl w:val="0"/>
          <w:numId w:val="6"/>
        </w:numPr>
        <w:jc w:val="both"/>
      </w:pPr>
      <w:r w:rsidRPr="00283469">
        <w:t xml:space="preserve">materials that support </w:t>
      </w:r>
      <w:r w:rsidR="00AE798C" w:rsidRPr="00283469">
        <w:t>claims of accomplishment</w:t>
      </w:r>
      <w:r w:rsidRPr="00283469">
        <w:t>;</w:t>
      </w:r>
    </w:p>
    <w:p w:rsidR="004802B6" w:rsidRPr="00283469" w:rsidRDefault="004802B6" w:rsidP="00C94F70">
      <w:pPr>
        <w:numPr>
          <w:ilvl w:val="0"/>
          <w:numId w:val="6"/>
        </w:numPr>
        <w:jc w:val="both"/>
      </w:pPr>
      <w:r w:rsidRPr="00283469">
        <w:t>inclusion of examples of abstracts or other written work;</w:t>
      </w:r>
      <w:r w:rsidR="00062672" w:rsidRPr="00283469">
        <w:t xml:space="preserve"> and</w:t>
      </w:r>
    </w:p>
    <w:p w:rsidR="004802B6" w:rsidRPr="00283469" w:rsidRDefault="004802B6" w:rsidP="00C94F70">
      <w:pPr>
        <w:numPr>
          <w:ilvl w:val="0"/>
          <w:numId w:val="6"/>
        </w:numPr>
        <w:jc w:val="both"/>
      </w:pPr>
      <w:r w:rsidRPr="00283469">
        <w:t>self-evaluation narratives that focus on the impact of the candidat</w:t>
      </w:r>
      <w:r w:rsidR="006B3B0C" w:rsidRPr="00283469">
        <w:t>e’s efforts and accomplishments</w:t>
      </w:r>
      <w:r w:rsidR="009964AC" w:rsidRPr="00283469">
        <w:t xml:space="preserve"> (including </w:t>
      </w:r>
      <w:r w:rsidR="00B752ED" w:rsidRPr="00283469">
        <w:t>explanations of</w:t>
      </w:r>
      <w:r w:rsidR="009964AC" w:rsidRPr="00283469">
        <w:t xml:space="preserve"> the candidate’s role in any collaborative endeavors)</w:t>
      </w:r>
      <w:r w:rsidR="006B3B0C" w:rsidRPr="00283469">
        <w:t>.</w:t>
      </w:r>
    </w:p>
    <w:p w:rsidR="00E93B1F" w:rsidRPr="00283469" w:rsidRDefault="00E93B1F" w:rsidP="00C94F70">
      <w:pPr>
        <w:jc w:val="both"/>
      </w:pPr>
    </w:p>
    <w:p w:rsidR="00E93B1F" w:rsidRPr="00BF485E" w:rsidRDefault="00E93B1F" w:rsidP="00917083">
      <w:pPr>
        <w:jc w:val="center"/>
        <w:rPr>
          <w:u w:val="single"/>
        </w:rPr>
      </w:pPr>
      <w:r w:rsidRPr="00BF485E">
        <w:rPr>
          <w:u w:val="single"/>
        </w:rPr>
        <w:t>Some common elements in an unsuccessful file are:</w:t>
      </w:r>
    </w:p>
    <w:p w:rsidR="00E93B1F" w:rsidRPr="00283469" w:rsidRDefault="00E93B1F" w:rsidP="00176D69">
      <w:pPr>
        <w:numPr>
          <w:ilvl w:val="0"/>
          <w:numId w:val="5"/>
        </w:numPr>
        <w:jc w:val="both"/>
      </w:pPr>
      <w:r w:rsidRPr="00283469">
        <w:t>missing materials</w:t>
      </w:r>
      <w:r w:rsidR="00062672" w:rsidRPr="00283469">
        <w:t>;</w:t>
      </w:r>
    </w:p>
    <w:p w:rsidR="00E93B1F" w:rsidRPr="00283469" w:rsidRDefault="00E93B1F" w:rsidP="00C94F70">
      <w:pPr>
        <w:numPr>
          <w:ilvl w:val="0"/>
          <w:numId w:val="5"/>
        </w:numPr>
        <w:jc w:val="both"/>
      </w:pPr>
      <w:r w:rsidRPr="00283469">
        <w:t>poor organization (did not follow directions);</w:t>
      </w:r>
    </w:p>
    <w:p w:rsidR="00E93B1F" w:rsidRPr="00283469" w:rsidRDefault="00E93B1F" w:rsidP="00C94F70">
      <w:pPr>
        <w:numPr>
          <w:ilvl w:val="0"/>
          <w:numId w:val="5"/>
        </w:numPr>
        <w:jc w:val="both"/>
      </w:pPr>
      <w:r w:rsidRPr="00283469">
        <w:t xml:space="preserve">voluminous, with excessive text and/or </w:t>
      </w:r>
      <w:r w:rsidR="00AE798C" w:rsidRPr="00283469">
        <w:t xml:space="preserve">extraneous </w:t>
      </w:r>
      <w:r w:rsidRPr="00283469">
        <w:t xml:space="preserve">supplementary materials that </w:t>
      </w:r>
      <w:r w:rsidR="00AE798C" w:rsidRPr="00283469">
        <w:t xml:space="preserve">do not pertain to the </w:t>
      </w:r>
      <w:r w:rsidRPr="00283469">
        <w:t>criteria;</w:t>
      </w:r>
    </w:p>
    <w:p w:rsidR="00E93B1F" w:rsidRPr="00283469" w:rsidRDefault="00E93B1F" w:rsidP="00C94F70">
      <w:pPr>
        <w:numPr>
          <w:ilvl w:val="0"/>
          <w:numId w:val="5"/>
        </w:numPr>
        <w:jc w:val="both"/>
      </w:pPr>
      <w:r w:rsidRPr="00283469">
        <w:t>sparse, with insufficient documentation to support claims of accomplishment and excellence;</w:t>
      </w:r>
    </w:p>
    <w:p w:rsidR="00E93B1F" w:rsidRPr="00283469" w:rsidRDefault="00E93B1F" w:rsidP="00C94F70">
      <w:pPr>
        <w:numPr>
          <w:ilvl w:val="0"/>
          <w:numId w:val="5"/>
        </w:numPr>
        <w:jc w:val="both"/>
      </w:pPr>
      <w:r w:rsidRPr="00283469">
        <w:t>failure to address issues raised in recommendations from earlier stages in the review;</w:t>
      </w:r>
    </w:p>
    <w:p w:rsidR="00E93B1F" w:rsidRPr="00283469" w:rsidRDefault="00AE798C" w:rsidP="00C94F70">
      <w:pPr>
        <w:numPr>
          <w:ilvl w:val="0"/>
          <w:numId w:val="5"/>
        </w:numPr>
        <w:jc w:val="both"/>
      </w:pPr>
      <w:r w:rsidRPr="00283469">
        <w:t>excessive  repetition</w:t>
      </w:r>
      <w:r w:rsidR="009964AC" w:rsidRPr="00283469">
        <w:t>;</w:t>
      </w:r>
      <w:r w:rsidR="00062672" w:rsidRPr="00283469">
        <w:t xml:space="preserve"> and</w:t>
      </w:r>
    </w:p>
    <w:p w:rsidR="009964AC" w:rsidRPr="00283469" w:rsidRDefault="009964AC" w:rsidP="00C94F70">
      <w:pPr>
        <w:numPr>
          <w:ilvl w:val="0"/>
          <w:numId w:val="5"/>
        </w:numPr>
        <w:jc w:val="both"/>
      </w:pPr>
      <w:r w:rsidRPr="00283469">
        <w:t>self-evaluation narratives that simply summarize activities rather than assess their significance and impact.</w:t>
      </w:r>
    </w:p>
    <w:p w:rsidR="006B3B0C" w:rsidRDefault="006B3B0C" w:rsidP="00C94F70">
      <w:pPr>
        <w:jc w:val="both"/>
      </w:pPr>
    </w:p>
    <w:p w:rsidR="00222633" w:rsidRDefault="00222633" w:rsidP="00C94F70">
      <w:pPr>
        <w:jc w:val="both"/>
      </w:pPr>
    </w:p>
    <w:p w:rsidR="00222633" w:rsidRPr="00283469" w:rsidRDefault="00222633" w:rsidP="00C94F70">
      <w:pPr>
        <w:jc w:val="both"/>
      </w:pPr>
    </w:p>
    <w:p w:rsidR="00904528" w:rsidRPr="00BF485E" w:rsidRDefault="00FB55FA" w:rsidP="00465CB5">
      <w:pPr>
        <w:rPr>
          <w:b/>
          <w:u w:val="single"/>
        </w:rPr>
      </w:pPr>
      <w:r w:rsidRPr="00BF485E">
        <w:rPr>
          <w:b/>
          <w:u w:val="single"/>
        </w:rPr>
        <w:t xml:space="preserve">Specific </w:t>
      </w:r>
      <w:r w:rsidR="00176D69" w:rsidRPr="00BF485E">
        <w:rPr>
          <w:b/>
          <w:u w:val="single"/>
        </w:rPr>
        <w:t>Parts of the F</w:t>
      </w:r>
      <w:r w:rsidR="00B04CFF" w:rsidRPr="00BF485E">
        <w:rPr>
          <w:b/>
          <w:u w:val="single"/>
        </w:rPr>
        <w:t>ile</w:t>
      </w:r>
    </w:p>
    <w:p w:rsidR="00BF485E" w:rsidRDefault="00BF485E" w:rsidP="00C94F70">
      <w:pPr>
        <w:jc w:val="both"/>
        <w:rPr>
          <w:i/>
        </w:rPr>
      </w:pPr>
    </w:p>
    <w:p w:rsidR="00737049" w:rsidRPr="00283469" w:rsidRDefault="00E93B1F" w:rsidP="00C94F70">
      <w:pPr>
        <w:jc w:val="both"/>
      </w:pPr>
      <w:r w:rsidRPr="00283469">
        <w:rPr>
          <w:i/>
        </w:rPr>
        <w:t>External Review L</w:t>
      </w:r>
      <w:r w:rsidR="00B04CFF" w:rsidRPr="00283469">
        <w:rPr>
          <w:i/>
        </w:rPr>
        <w:t>etters</w:t>
      </w:r>
      <w:r w:rsidR="00B04CFF" w:rsidRPr="00283469">
        <w:t xml:space="preserve"> </w:t>
      </w:r>
    </w:p>
    <w:p w:rsidR="00BF485E" w:rsidRDefault="00B04CFF" w:rsidP="00BF485E">
      <w:pPr>
        <w:pStyle w:val="ListParagraph"/>
        <w:numPr>
          <w:ilvl w:val="0"/>
          <w:numId w:val="20"/>
        </w:numPr>
        <w:jc w:val="both"/>
      </w:pPr>
      <w:r w:rsidRPr="00283469">
        <w:t>The function of the external letters is to assist promotion and tenure review committees in making a judgment about the strength of the file.</w:t>
      </w:r>
      <w:r w:rsidR="00062672" w:rsidRPr="00283469">
        <w:t xml:space="preserve"> </w:t>
      </w:r>
      <w:r w:rsidRPr="00283469">
        <w:t xml:space="preserve"> </w:t>
      </w:r>
    </w:p>
    <w:p w:rsidR="00B04CFF" w:rsidRPr="00BF485E" w:rsidRDefault="00B04CFF" w:rsidP="00BF485E">
      <w:pPr>
        <w:pStyle w:val="ListParagraph"/>
        <w:numPr>
          <w:ilvl w:val="0"/>
          <w:numId w:val="20"/>
        </w:numPr>
        <w:jc w:val="both"/>
        <w:rPr>
          <w:b/>
        </w:rPr>
      </w:pPr>
      <w:r w:rsidRPr="00BF485E">
        <w:rPr>
          <w:b/>
        </w:rPr>
        <w:t xml:space="preserve">External review letters shall be requested for tenure and/or promotion files </w:t>
      </w:r>
      <w:r w:rsidR="00CA141B" w:rsidRPr="00BF485E">
        <w:rPr>
          <w:b/>
        </w:rPr>
        <w:t xml:space="preserve">only, </w:t>
      </w:r>
      <w:r w:rsidRPr="00BF485E">
        <w:rPr>
          <w:b/>
        </w:rPr>
        <w:t xml:space="preserve">and are not requested for </w:t>
      </w:r>
      <w:r w:rsidR="00176D69" w:rsidRPr="00BF485E">
        <w:rPr>
          <w:b/>
        </w:rPr>
        <w:t>fourth</w:t>
      </w:r>
      <w:r w:rsidRPr="00BF485E">
        <w:rPr>
          <w:b/>
        </w:rPr>
        <w:t xml:space="preserve"> year comprehensive review or post-tenure review files.</w:t>
      </w:r>
    </w:p>
    <w:p w:rsidR="00B04CFF" w:rsidRPr="00283469" w:rsidRDefault="00B04CFF" w:rsidP="00C94F70">
      <w:pPr>
        <w:ind w:left="360"/>
        <w:jc w:val="both"/>
      </w:pPr>
    </w:p>
    <w:p w:rsidR="00BF485E" w:rsidRDefault="00B04CFF" w:rsidP="00BF485E">
      <w:pPr>
        <w:pStyle w:val="ListParagraph"/>
        <w:numPr>
          <w:ilvl w:val="0"/>
          <w:numId w:val="20"/>
        </w:numPr>
        <w:jc w:val="both"/>
      </w:pPr>
      <w:r w:rsidRPr="00283469">
        <w:t xml:space="preserve">If faculty are requested by the dean </w:t>
      </w:r>
      <w:r w:rsidR="00DB26A3" w:rsidRPr="00283469">
        <w:t xml:space="preserve">and/or director </w:t>
      </w:r>
      <w:r w:rsidRPr="00283469">
        <w:t xml:space="preserve">to select reviewers, it is good practice for faculty to select persons with a national or international reputation who can speak to their file. </w:t>
      </w:r>
      <w:r w:rsidR="00062672" w:rsidRPr="00283469">
        <w:t xml:space="preserve"> </w:t>
      </w:r>
      <w:r w:rsidRPr="00283469">
        <w:t>It is generally considered better not to ask relatives, close friends, your major professor, or anyone else who might not be ob</w:t>
      </w:r>
      <w:r w:rsidR="006B3B0C" w:rsidRPr="00283469">
        <w:t>jective in the review process.</w:t>
      </w:r>
      <w:r w:rsidR="00062672" w:rsidRPr="00283469">
        <w:t xml:space="preserve"> </w:t>
      </w:r>
      <w:r w:rsidR="006B3B0C" w:rsidRPr="00283469">
        <w:t xml:space="preserve"> That said, i</w:t>
      </w:r>
      <w:r w:rsidRPr="00283469">
        <w:t xml:space="preserve">t is not necessary for the candidate and the reviewer to be completely unknown to one another. </w:t>
      </w:r>
      <w:r w:rsidR="00062672" w:rsidRPr="00283469">
        <w:t xml:space="preserve"> </w:t>
      </w:r>
    </w:p>
    <w:p w:rsidR="00BF485E" w:rsidRDefault="00BF485E" w:rsidP="00BF485E">
      <w:pPr>
        <w:pStyle w:val="ListParagraph"/>
      </w:pPr>
    </w:p>
    <w:p w:rsidR="00BF485E" w:rsidRDefault="00B04CFF" w:rsidP="00C94F70">
      <w:pPr>
        <w:pStyle w:val="ListParagraph"/>
        <w:numPr>
          <w:ilvl w:val="0"/>
          <w:numId w:val="20"/>
        </w:numPr>
        <w:jc w:val="both"/>
      </w:pPr>
      <w:r w:rsidRPr="00283469">
        <w:t>In addition to the two names the faculty member provides, the dean or director may select up to two additional reviewers.</w:t>
      </w:r>
      <w:r w:rsidR="00062672" w:rsidRPr="00283469">
        <w:t xml:space="preserve"> </w:t>
      </w:r>
      <w:r w:rsidRPr="00283469">
        <w:t xml:space="preserve"> The dean or director will contact ext</w:t>
      </w:r>
      <w:r w:rsidR="00176D69" w:rsidRPr="00283469">
        <w:t>ernal reviewers on your behalf.</w:t>
      </w:r>
    </w:p>
    <w:p w:rsidR="00BF485E" w:rsidRDefault="00BF485E" w:rsidP="00BF485E">
      <w:pPr>
        <w:pStyle w:val="ListParagraph"/>
      </w:pPr>
    </w:p>
    <w:p w:rsidR="00737049" w:rsidRPr="00283469" w:rsidRDefault="009964AC" w:rsidP="00C94F70">
      <w:pPr>
        <w:pStyle w:val="ListParagraph"/>
        <w:numPr>
          <w:ilvl w:val="0"/>
          <w:numId w:val="20"/>
        </w:numPr>
        <w:jc w:val="both"/>
      </w:pPr>
      <w:r w:rsidRPr="00283469">
        <w:t>F</w:t>
      </w:r>
      <w:r w:rsidR="00B04CFF" w:rsidRPr="00283469">
        <w:t>aculty at or above the rank to which the candidate is seeking promotion</w:t>
      </w:r>
      <w:r w:rsidR="00BC2E6D" w:rsidRPr="00283469">
        <w:t xml:space="preserve"> generally make the best external reviewers.</w:t>
      </w:r>
      <w:r w:rsidR="00B04CFF" w:rsidRPr="00283469">
        <w:t xml:space="preserve"> </w:t>
      </w:r>
      <w:r w:rsidR="00062672" w:rsidRPr="00283469">
        <w:t xml:space="preserve"> </w:t>
      </w:r>
      <w:r w:rsidR="00B04CFF" w:rsidRPr="00283469">
        <w:t xml:space="preserve">In some cases, </w:t>
      </w:r>
      <w:r w:rsidR="00BC2E6D" w:rsidRPr="00283469">
        <w:t xml:space="preserve">however, </w:t>
      </w:r>
      <w:r w:rsidR="00B04CFF" w:rsidRPr="00283469">
        <w:t xml:space="preserve">reviewers in non-academic positions may be better placed to evaluate </w:t>
      </w:r>
      <w:r w:rsidR="00BC2E6D" w:rsidRPr="00283469">
        <w:t xml:space="preserve">the significance of </w:t>
      </w:r>
      <w:r w:rsidR="00B04CFF" w:rsidRPr="00283469">
        <w:t>a candidate’s work, in which case it is particularly important to establish their credentials in the file.</w:t>
      </w:r>
      <w:r w:rsidR="0071084B" w:rsidRPr="00283469">
        <w:t xml:space="preserve">  </w:t>
      </w:r>
      <w:r w:rsidR="00B04CFF" w:rsidRPr="00283469">
        <w:t>Deans</w:t>
      </w:r>
      <w:r w:rsidR="00DB26A3" w:rsidRPr="00283469">
        <w:t xml:space="preserve"> and</w:t>
      </w:r>
      <w:r w:rsidR="00176D69" w:rsidRPr="00283469">
        <w:t>/</w:t>
      </w:r>
      <w:r w:rsidR="00DB26A3" w:rsidRPr="00283469">
        <w:t xml:space="preserve">or </w:t>
      </w:r>
      <w:r w:rsidR="00176D69" w:rsidRPr="00283469">
        <w:t>directors</w:t>
      </w:r>
      <w:r w:rsidR="00B04CFF" w:rsidRPr="00283469">
        <w:t xml:space="preserve"> are responsible for sending </w:t>
      </w:r>
      <w:r w:rsidR="0071084B" w:rsidRPr="00283469">
        <w:t xml:space="preserve">the candidate’s CV </w:t>
      </w:r>
      <w:r w:rsidR="00B04CFF" w:rsidRPr="00283469">
        <w:t xml:space="preserve">to the </w:t>
      </w:r>
      <w:r w:rsidR="0071084B" w:rsidRPr="00283469">
        <w:t xml:space="preserve">external </w:t>
      </w:r>
      <w:r w:rsidR="00B04CFF" w:rsidRPr="00283469">
        <w:t xml:space="preserve">reviewers. </w:t>
      </w:r>
      <w:r w:rsidR="00062672" w:rsidRPr="00283469">
        <w:t xml:space="preserve"> </w:t>
      </w:r>
    </w:p>
    <w:p w:rsidR="00FC3666" w:rsidRPr="00283469" w:rsidRDefault="00FC3666" w:rsidP="00C94F70">
      <w:pPr>
        <w:jc w:val="both"/>
      </w:pPr>
    </w:p>
    <w:p w:rsidR="00BF485E" w:rsidRDefault="00FC3666" w:rsidP="00BF485E">
      <w:pPr>
        <w:pStyle w:val="ListParagraph"/>
        <w:numPr>
          <w:ilvl w:val="0"/>
          <w:numId w:val="20"/>
        </w:numPr>
        <w:jc w:val="both"/>
      </w:pPr>
      <w:r w:rsidRPr="00283469">
        <w:t xml:space="preserve">Candidates typically select external reviewers who are outside of the University of Alaska system, to allow an objective judgment.  </w:t>
      </w:r>
    </w:p>
    <w:p w:rsidR="00BF485E" w:rsidRDefault="00BF485E" w:rsidP="00BF485E">
      <w:pPr>
        <w:pStyle w:val="ListParagraph"/>
      </w:pPr>
    </w:p>
    <w:p w:rsidR="00FC3666" w:rsidRPr="00283469" w:rsidRDefault="00FC3666" w:rsidP="00BF485E">
      <w:pPr>
        <w:pStyle w:val="ListParagraph"/>
        <w:numPr>
          <w:ilvl w:val="0"/>
          <w:numId w:val="20"/>
        </w:numPr>
        <w:jc w:val="both"/>
      </w:pPr>
      <w:r w:rsidRPr="00283469">
        <w:t xml:space="preserve">If a candidate selects an external reviewer who is within the UA system, the candidate should consider how this </w:t>
      </w:r>
      <w:r w:rsidR="0033209D" w:rsidRPr="00283469">
        <w:t>might</w:t>
      </w:r>
      <w:r w:rsidRPr="00283469">
        <w:t xml:space="preserve"> be perceived by those who will be reviewing their file.</w:t>
      </w:r>
    </w:p>
    <w:p w:rsidR="0071084B" w:rsidRPr="00283469" w:rsidRDefault="0071084B" w:rsidP="00C94F70">
      <w:pPr>
        <w:jc w:val="both"/>
      </w:pPr>
    </w:p>
    <w:p w:rsidR="00B04CFF" w:rsidRPr="00283469" w:rsidRDefault="00B04CFF" w:rsidP="00BF485E">
      <w:pPr>
        <w:pStyle w:val="ListParagraph"/>
        <w:numPr>
          <w:ilvl w:val="0"/>
          <w:numId w:val="20"/>
        </w:numPr>
        <w:jc w:val="both"/>
      </w:pPr>
      <w:r w:rsidRPr="00283469">
        <w:t xml:space="preserve">When applied research is part of the file for tenure and/or promotion, the file is supported through evidence of the impact of the research, whether local, regional, or national. </w:t>
      </w:r>
      <w:r w:rsidR="00062672" w:rsidRPr="00283469">
        <w:t xml:space="preserve"> </w:t>
      </w:r>
      <w:r w:rsidRPr="00283469">
        <w:t>Depending on the nature of the applied research, this evidence may include letters from people able to assess its impact.</w:t>
      </w:r>
    </w:p>
    <w:p w:rsidR="002B4C5A" w:rsidRPr="00283469" w:rsidRDefault="002B4C5A" w:rsidP="00C94F70">
      <w:pPr>
        <w:ind w:left="720"/>
        <w:jc w:val="both"/>
      </w:pPr>
    </w:p>
    <w:p w:rsidR="00B04CFF" w:rsidRPr="00283469" w:rsidRDefault="00B04CFF" w:rsidP="00C94F70">
      <w:pPr>
        <w:jc w:val="both"/>
        <w:rPr>
          <w:i/>
        </w:rPr>
      </w:pPr>
      <w:r w:rsidRPr="00283469">
        <w:rPr>
          <w:i/>
        </w:rPr>
        <w:t xml:space="preserve">Non-evaluative or </w:t>
      </w:r>
      <w:r w:rsidR="00E93B1F" w:rsidRPr="00283469">
        <w:rPr>
          <w:i/>
        </w:rPr>
        <w:t>S</w:t>
      </w:r>
      <w:r w:rsidRPr="00283469">
        <w:rPr>
          <w:i/>
        </w:rPr>
        <w:t xml:space="preserve">upport </w:t>
      </w:r>
      <w:r w:rsidR="00E93B1F" w:rsidRPr="00283469">
        <w:rPr>
          <w:i/>
        </w:rPr>
        <w:t>L</w:t>
      </w:r>
      <w:r w:rsidRPr="00283469">
        <w:rPr>
          <w:i/>
        </w:rPr>
        <w:t>etters</w:t>
      </w:r>
    </w:p>
    <w:p w:rsidR="00BF485E" w:rsidRDefault="00B04CFF" w:rsidP="00BF485E">
      <w:pPr>
        <w:pStyle w:val="ListParagraph"/>
        <w:numPr>
          <w:ilvl w:val="0"/>
          <w:numId w:val="21"/>
        </w:numPr>
        <w:jc w:val="both"/>
      </w:pPr>
      <w:r w:rsidRPr="00283469">
        <w:t>Non-evaluative or support letters may be appropriate to explain aspects of a candidate’s work rather than to evaluate it.</w:t>
      </w:r>
      <w:r w:rsidR="00062672" w:rsidRPr="00283469">
        <w:t xml:space="preserve"> </w:t>
      </w:r>
      <w:r w:rsidRPr="00283469">
        <w:t xml:space="preserve"> For example, if a significant number of publications derive from a long-term collaboration with another researcher, it would be useful to include a letter from the collaborator describing the candidate’s role in that research program. </w:t>
      </w:r>
      <w:r w:rsidR="00062672" w:rsidRPr="00283469">
        <w:t xml:space="preserve"> </w:t>
      </w:r>
      <w:r w:rsidRPr="00283469">
        <w:t xml:space="preserve">Such letters are usually requested by the candidate and should be placed separately from letters of evaluation and their role in the file clearly explained. </w:t>
      </w:r>
      <w:r w:rsidR="00062672" w:rsidRPr="00283469">
        <w:t xml:space="preserve"> </w:t>
      </w:r>
    </w:p>
    <w:p w:rsidR="00BF485E" w:rsidRDefault="00BF485E" w:rsidP="00BF485E">
      <w:pPr>
        <w:pStyle w:val="ListParagraph"/>
        <w:jc w:val="both"/>
      </w:pPr>
    </w:p>
    <w:p w:rsidR="00B04CFF" w:rsidRPr="00283469" w:rsidRDefault="00B04CFF" w:rsidP="00BF485E">
      <w:pPr>
        <w:pStyle w:val="ListParagraph"/>
        <w:numPr>
          <w:ilvl w:val="0"/>
          <w:numId w:val="21"/>
        </w:numPr>
        <w:jc w:val="both"/>
      </w:pPr>
      <w:r w:rsidRPr="00283469">
        <w:lastRenderedPageBreak/>
        <w:t xml:space="preserve">Do not simply include them without explanation. </w:t>
      </w:r>
      <w:r w:rsidR="00062672" w:rsidRPr="00283469">
        <w:t xml:space="preserve"> </w:t>
      </w:r>
      <w:r w:rsidRPr="00283469">
        <w:t>Only the candidate may place such letters in the file. If not included when the file is first submitted</w:t>
      </w:r>
      <w:r w:rsidR="006B3B0C" w:rsidRPr="00283469">
        <w:t>,</w:t>
      </w:r>
      <w:r w:rsidRPr="00283469">
        <w:t xml:space="preserve"> these letters may be placed in the file </w:t>
      </w:r>
      <w:r w:rsidR="006B3B0C" w:rsidRPr="00283469">
        <w:t>during</w:t>
      </w:r>
      <w:r w:rsidR="00AE798C" w:rsidRPr="00283469">
        <w:t xml:space="preserve"> the comment period after any</w:t>
      </w:r>
      <w:r w:rsidRPr="00283469">
        <w:t xml:space="preserve"> level of review.</w:t>
      </w:r>
    </w:p>
    <w:p w:rsidR="002B4C5A" w:rsidRPr="00283469" w:rsidRDefault="002B4C5A" w:rsidP="00C94F70">
      <w:pPr>
        <w:jc w:val="both"/>
        <w:rPr>
          <w:i/>
          <w:iCs/>
        </w:rPr>
      </w:pPr>
    </w:p>
    <w:p w:rsidR="00B04CFF" w:rsidRPr="00283469" w:rsidRDefault="00B04CFF" w:rsidP="00C94F70">
      <w:pPr>
        <w:jc w:val="both"/>
        <w:rPr>
          <w:i/>
        </w:rPr>
      </w:pPr>
      <w:r w:rsidRPr="00283469">
        <w:rPr>
          <w:i/>
        </w:rPr>
        <w:t>Late or Other Materials for Inclusion in the File</w:t>
      </w:r>
    </w:p>
    <w:p w:rsidR="00B04CFF" w:rsidRDefault="00B04CFF" w:rsidP="00BF485E">
      <w:pPr>
        <w:numPr>
          <w:ilvl w:val="0"/>
          <w:numId w:val="9"/>
        </w:numPr>
        <w:jc w:val="both"/>
        <w:rPr>
          <w:u w:val="single"/>
        </w:rPr>
      </w:pPr>
      <w:r w:rsidRPr="00283469">
        <w:t xml:space="preserve">Reports on progress for items that are referenced in the file as “in progress,” (e.g. manuscripts, and grant proposals in review). </w:t>
      </w:r>
      <w:r w:rsidR="00062672" w:rsidRPr="00283469">
        <w:t xml:space="preserve"> </w:t>
      </w:r>
      <w:r w:rsidRPr="00283469">
        <w:t>This can be, for example, formal notice of approval or acceptance of a grant proposal</w:t>
      </w:r>
      <w:r w:rsidR="00BF485E">
        <w:rPr>
          <w:u w:val="single"/>
        </w:rPr>
        <w:t xml:space="preserve"> </w:t>
      </w:r>
      <w:r w:rsidR="00BF485E" w:rsidRPr="00BF485E">
        <w:rPr>
          <w:u w:val="single"/>
        </w:rPr>
        <w:t>may only be submitted by the candidate at those times in the review schedule when the candidate is explicitly provided an opportunity to respond to recommendations by a committee or individual reviewer.</w:t>
      </w:r>
      <w:r w:rsidRPr="00BF485E">
        <w:rPr>
          <w:u w:val="single"/>
        </w:rPr>
        <w:t xml:space="preserve"> </w:t>
      </w:r>
    </w:p>
    <w:p w:rsidR="00BF485E" w:rsidRPr="00BF485E" w:rsidRDefault="00BF485E" w:rsidP="00BF485E">
      <w:pPr>
        <w:ind w:left="720"/>
        <w:jc w:val="both"/>
        <w:rPr>
          <w:u w:val="single"/>
        </w:rPr>
      </w:pPr>
    </w:p>
    <w:p w:rsidR="00B04CFF" w:rsidRDefault="00B04CFF" w:rsidP="00C94F70">
      <w:pPr>
        <w:numPr>
          <w:ilvl w:val="0"/>
          <w:numId w:val="9"/>
        </w:numPr>
        <w:jc w:val="both"/>
        <w:rPr>
          <w:u w:val="single"/>
        </w:rPr>
      </w:pPr>
      <w:r w:rsidRPr="00283469">
        <w:t xml:space="preserve">Other materials, such as letters of support, awards, honors or appointments that have occurred since the file was submitted </w:t>
      </w:r>
      <w:r w:rsidRPr="00283469">
        <w:rPr>
          <w:u w:val="single"/>
        </w:rPr>
        <w:t>may only be submitted by the candidate at those times in the review schedule when the candidate is explicitly provided an opportunity to respond to recommendations by a committee or individual reviewer.</w:t>
      </w:r>
    </w:p>
    <w:p w:rsidR="00BF485E" w:rsidRPr="00283469" w:rsidRDefault="00BF485E" w:rsidP="00BF485E">
      <w:pPr>
        <w:jc w:val="both"/>
        <w:rPr>
          <w:u w:val="single"/>
        </w:rPr>
      </w:pPr>
    </w:p>
    <w:p w:rsidR="00B04CFF" w:rsidRDefault="00B04CFF" w:rsidP="00C94F70">
      <w:pPr>
        <w:numPr>
          <w:ilvl w:val="0"/>
          <w:numId w:val="9"/>
        </w:numPr>
        <w:jc w:val="both"/>
      </w:pPr>
      <w:r w:rsidRPr="00283469">
        <w:t xml:space="preserve">In response to comments in any recommendation by a committee or individual reviewer, the candidate may include a variety of materials that support his or her replies to items noted in that recommendation. </w:t>
      </w:r>
    </w:p>
    <w:p w:rsidR="00BF485E" w:rsidRPr="00283469" w:rsidRDefault="00BF485E" w:rsidP="00BF485E">
      <w:pPr>
        <w:jc w:val="both"/>
      </w:pPr>
    </w:p>
    <w:p w:rsidR="00BC2E6D" w:rsidRDefault="00BC2E6D" w:rsidP="00C94F70">
      <w:pPr>
        <w:numPr>
          <w:ilvl w:val="0"/>
          <w:numId w:val="9"/>
        </w:numPr>
        <w:jc w:val="both"/>
      </w:pPr>
      <w:r w:rsidRPr="00283469">
        <w:t>Evaluators’ comments may include relevant documents related to evaluative statements.</w:t>
      </w:r>
    </w:p>
    <w:p w:rsidR="00BF485E" w:rsidRPr="00283469" w:rsidRDefault="00BF485E" w:rsidP="00917083">
      <w:pPr>
        <w:jc w:val="both"/>
      </w:pPr>
    </w:p>
    <w:p w:rsidR="008F34FA" w:rsidRPr="00283469" w:rsidRDefault="00B04CFF" w:rsidP="00C94F70">
      <w:pPr>
        <w:numPr>
          <w:ilvl w:val="0"/>
          <w:numId w:val="9"/>
        </w:numPr>
        <w:jc w:val="both"/>
      </w:pPr>
      <w:r w:rsidRPr="00283469">
        <w:t>No other types of materials may be added.</w:t>
      </w:r>
    </w:p>
    <w:p w:rsidR="00222633" w:rsidRDefault="00222633">
      <w:pPr>
        <w:rPr>
          <w:b/>
          <w:iCs/>
        </w:rPr>
      </w:pPr>
      <w:r>
        <w:rPr>
          <w:b/>
          <w:iCs/>
        </w:rPr>
        <w:br w:type="page"/>
      </w:r>
    </w:p>
    <w:p w:rsidR="00B04CFF" w:rsidRDefault="001471B8" w:rsidP="00465CB5">
      <w:pPr>
        <w:rPr>
          <w:b/>
          <w:iCs/>
        </w:rPr>
      </w:pPr>
      <w:r w:rsidRPr="00283469">
        <w:rPr>
          <w:b/>
          <w:iCs/>
        </w:rPr>
        <w:lastRenderedPageBreak/>
        <w:t xml:space="preserve">Progression of the </w:t>
      </w:r>
      <w:r w:rsidR="00737049" w:rsidRPr="00283469">
        <w:rPr>
          <w:b/>
          <w:iCs/>
        </w:rPr>
        <w:t>File</w:t>
      </w:r>
    </w:p>
    <w:p w:rsidR="00917083" w:rsidRPr="00283469" w:rsidRDefault="00917083" w:rsidP="00465CB5">
      <w:pPr>
        <w:rPr>
          <w:b/>
          <w:iCs/>
          <w:u w:val="single"/>
        </w:rPr>
      </w:pPr>
    </w:p>
    <w:p w:rsidR="00EF2C6D" w:rsidRDefault="001471B8" w:rsidP="00C94F70">
      <w:pPr>
        <w:spacing w:after="120"/>
        <w:jc w:val="both"/>
      </w:pPr>
      <w:r w:rsidRPr="00283469">
        <w:t xml:space="preserve">Once your completed file </w:t>
      </w:r>
      <w:r w:rsidR="00FB55FA" w:rsidRPr="00283469">
        <w:t>has</w:t>
      </w:r>
      <w:r w:rsidRPr="00283469">
        <w:t xml:space="preserve"> been submitted to the director or </w:t>
      </w:r>
      <w:r w:rsidR="00FB55FA" w:rsidRPr="00283469">
        <w:t xml:space="preserve">dean’s office, it will progress through a process of successive levels of review. </w:t>
      </w:r>
    </w:p>
    <w:p w:rsidR="00222633" w:rsidRPr="00283469" w:rsidRDefault="00222633" w:rsidP="00C94F70">
      <w:pPr>
        <w:spacing w:after="120"/>
        <w:jc w:val="both"/>
      </w:pPr>
    </w:p>
    <w:tbl>
      <w:tblPr>
        <w:tblStyle w:val="TableGrid"/>
        <w:tblW w:w="9157" w:type="dxa"/>
        <w:tblInd w:w="108" w:type="dxa"/>
        <w:tblLook w:val="01E0" w:firstRow="1" w:lastRow="1" w:firstColumn="1" w:lastColumn="1" w:noHBand="0" w:noVBand="0"/>
      </w:tblPr>
      <w:tblGrid>
        <w:gridCol w:w="1147"/>
        <w:gridCol w:w="8010"/>
      </w:tblGrid>
      <w:tr w:rsidR="00DB26A3" w:rsidRPr="00917083" w:rsidTr="001A2F19">
        <w:tc>
          <w:tcPr>
            <w:tcW w:w="1147" w:type="dxa"/>
          </w:tcPr>
          <w:p w:rsidR="00DB26A3" w:rsidRPr="00917083" w:rsidRDefault="00DB26A3" w:rsidP="00C94F70">
            <w:pPr>
              <w:jc w:val="both"/>
              <w:rPr>
                <w:iCs/>
              </w:rPr>
            </w:pPr>
            <w:r w:rsidRPr="00917083">
              <w:rPr>
                <w:iCs/>
              </w:rPr>
              <w:t>Stage 1</w:t>
            </w:r>
          </w:p>
        </w:tc>
        <w:tc>
          <w:tcPr>
            <w:tcW w:w="8010" w:type="dxa"/>
          </w:tcPr>
          <w:p w:rsidR="00DB26A3" w:rsidRPr="00917083" w:rsidRDefault="00DB26A3" w:rsidP="00DB26A3">
            <w:pPr>
              <w:rPr>
                <w:iCs/>
              </w:rPr>
            </w:pPr>
            <w:r w:rsidRPr="00917083">
              <w:rPr>
                <w:iCs/>
              </w:rPr>
              <w:t>Candidate submits to dean and/or director CV and list of 2 external reviewers (promotion and tenure candidates only, if requested by the dean and/or director).</w:t>
            </w:r>
          </w:p>
        </w:tc>
      </w:tr>
      <w:tr w:rsidR="00DB26A3" w:rsidRPr="00917083" w:rsidTr="001A2F19">
        <w:tc>
          <w:tcPr>
            <w:tcW w:w="1147" w:type="dxa"/>
          </w:tcPr>
          <w:p w:rsidR="00DB26A3" w:rsidRPr="00917083" w:rsidRDefault="00DB26A3" w:rsidP="00C94F70">
            <w:pPr>
              <w:jc w:val="both"/>
              <w:rPr>
                <w:iCs/>
              </w:rPr>
            </w:pPr>
            <w:r w:rsidRPr="00917083">
              <w:rPr>
                <w:iCs/>
              </w:rPr>
              <w:t>Stage 2</w:t>
            </w:r>
          </w:p>
        </w:tc>
        <w:tc>
          <w:tcPr>
            <w:tcW w:w="8010" w:type="dxa"/>
          </w:tcPr>
          <w:p w:rsidR="00DB26A3" w:rsidRPr="00917083" w:rsidRDefault="00DB26A3" w:rsidP="00176D69">
            <w:pPr>
              <w:rPr>
                <w:iCs/>
              </w:rPr>
            </w:pPr>
            <w:r w:rsidRPr="00917083">
              <w:rPr>
                <w:iCs/>
              </w:rPr>
              <w:t>Dean/director distributes CV to 2-4 external reviewers (if requested, for promotion and tenure candidates only).</w:t>
            </w:r>
          </w:p>
        </w:tc>
      </w:tr>
      <w:tr w:rsidR="00DB26A3" w:rsidRPr="00917083" w:rsidTr="001A2F19">
        <w:tc>
          <w:tcPr>
            <w:tcW w:w="1147" w:type="dxa"/>
          </w:tcPr>
          <w:p w:rsidR="00DB26A3" w:rsidRPr="00917083" w:rsidRDefault="00DB26A3" w:rsidP="00C94F70">
            <w:pPr>
              <w:jc w:val="both"/>
              <w:rPr>
                <w:iCs/>
              </w:rPr>
            </w:pPr>
            <w:r w:rsidRPr="00917083">
              <w:rPr>
                <w:iCs/>
              </w:rPr>
              <w:t>Stage 3</w:t>
            </w:r>
          </w:p>
        </w:tc>
        <w:tc>
          <w:tcPr>
            <w:tcW w:w="8010" w:type="dxa"/>
          </w:tcPr>
          <w:p w:rsidR="00DB26A3" w:rsidRPr="00917083" w:rsidRDefault="00DB26A3" w:rsidP="00DB26A3">
            <w:pPr>
              <w:rPr>
                <w:iCs/>
              </w:rPr>
            </w:pPr>
            <w:r w:rsidRPr="00917083">
              <w:rPr>
                <w:iCs/>
              </w:rPr>
              <w:t>Candidate submits file to dean or director.</w:t>
            </w:r>
          </w:p>
        </w:tc>
      </w:tr>
      <w:tr w:rsidR="00DB26A3" w:rsidRPr="00917083" w:rsidTr="001A2F19">
        <w:tc>
          <w:tcPr>
            <w:tcW w:w="1147" w:type="dxa"/>
          </w:tcPr>
          <w:p w:rsidR="00DB26A3" w:rsidRPr="00917083" w:rsidRDefault="00DB26A3" w:rsidP="00C94F70">
            <w:pPr>
              <w:jc w:val="both"/>
              <w:rPr>
                <w:iCs/>
              </w:rPr>
            </w:pPr>
            <w:r w:rsidRPr="00917083">
              <w:rPr>
                <w:iCs/>
              </w:rPr>
              <w:t>Stage 4</w:t>
            </w:r>
          </w:p>
        </w:tc>
        <w:tc>
          <w:tcPr>
            <w:tcW w:w="8010" w:type="dxa"/>
          </w:tcPr>
          <w:p w:rsidR="00DB26A3" w:rsidRPr="00917083" w:rsidRDefault="00DB26A3" w:rsidP="00176D69">
            <w:pPr>
              <w:rPr>
                <w:iCs/>
              </w:rPr>
            </w:pPr>
            <w:r w:rsidRPr="00917083">
              <w:rPr>
                <w:iCs/>
              </w:rPr>
              <w:t>The unit-peer review committee reviews file and submits recommendation to the dean</w:t>
            </w:r>
            <w:r w:rsidR="001A2F19" w:rsidRPr="00917083">
              <w:rPr>
                <w:iCs/>
              </w:rPr>
              <w:t xml:space="preserve"> or director</w:t>
            </w:r>
            <w:r w:rsidRPr="00917083">
              <w:rPr>
                <w:iCs/>
              </w:rPr>
              <w:t>.</w:t>
            </w:r>
          </w:p>
        </w:tc>
      </w:tr>
      <w:tr w:rsidR="00DB26A3" w:rsidRPr="00917083" w:rsidTr="001A2F19">
        <w:tc>
          <w:tcPr>
            <w:tcW w:w="1147" w:type="dxa"/>
          </w:tcPr>
          <w:p w:rsidR="00DB26A3" w:rsidRPr="00917083" w:rsidRDefault="00DB26A3" w:rsidP="00C94F70">
            <w:pPr>
              <w:jc w:val="both"/>
              <w:rPr>
                <w:iCs/>
              </w:rPr>
            </w:pPr>
            <w:r w:rsidRPr="00917083">
              <w:rPr>
                <w:iCs/>
              </w:rPr>
              <w:t>Stage 5</w:t>
            </w:r>
          </w:p>
        </w:tc>
        <w:tc>
          <w:tcPr>
            <w:tcW w:w="8010" w:type="dxa"/>
          </w:tcPr>
          <w:p w:rsidR="00DB26A3" w:rsidRPr="00917083" w:rsidRDefault="00DB26A3" w:rsidP="00176D69">
            <w:pPr>
              <w:rPr>
                <w:iCs/>
              </w:rPr>
            </w:pPr>
            <w:r w:rsidRPr="00917083">
              <w:rPr>
                <w:iCs/>
              </w:rPr>
              <w:t>Candidate has opportunity to respond to dean</w:t>
            </w:r>
            <w:r w:rsidR="001A2F19" w:rsidRPr="00917083">
              <w:rPr>
                <w:iCs/>
              </w:rPr>
              <w:t xml:space="preserve"> and</w:t>
            </w:r>
            <w:r w:rsidRPr="00917083">
              <w:rPr>
                <w:iCs/>
              </w:rPr>
              <w:t>/</w:t>
            </w:r>
            <w:r w:rsidR="001A2F19" w:rsidRPr="00917083">
              <w:rPr>
                <w:iCs/>
              </w:rPr>
              <w:t xml:space="preserve">or </w:t>
            </w:r>
            <w:r w:rsidRPr="00917083">
              <w:rPr>
                <w:iCs/>
              </w:rPr>
              <w:t>director regarding the unit-peer review committee recommendation.</w:t>
            </w:r>
          </w:p>
        </w:tc>
      </w:tr>
      <w:tr w:rsidR="00DB26A3" w:rsidRPr="00917083" w:rsidTr="001A2F19">
        <w:tc>
          <w:tcPr>
            <w:tcW w:w="1147" w:type="dxa"/>
          </w:tcPr>
          <w:p w:rsidR="00DB26A3" w:rsidRPr="00917083" w:rsidRDefault="00DB26A3" w:rsidP="00C94F70">
            <w:pPr>
              <w:jc w:val="both"/>
              <w:rPr>
                <w:iCs/>
              </w:rPr>
            </w:pPr>
            <w:r w:rsidRPr="00917083">
              <w:rPr>
                <w:iCs/>
              </w:rPr>
              <w:t>Stage 6</w:t>
            </w:r>
          </w:p>
        </w:tc>
        <w:tc>
          <w:tcPr>
            <w:tcW w:w="8010" w:type="dxa"/>
          </w:tcPr>
          <w:p w:rsidR="00DB26A3" w:rsidRPr="00917083" w:rsidRDefault="00DB26A3" w:rsidP="00176D69">
            <w:pPr>
              <w:rPr>
                <w:iCs/>
              </w:rPr>
            </w:pPr>
            <w:r w:rsidRPr="00917083">
              <w:rPr>
                <w:iCs/>
              </w:rPr>
              <w:t>Dean</w:t>
            </w:r>
            <w:r w:rsidR="001A2F19" w:rsidRPr="00917083">
              <w:rPr>
                <w:iCs/>
              </w:rPr>
              <w:t xml:space="preserve"> and</w:t>
            </w:r>
            <w:r w:rsidRPr="00917083">
              <w:rPr>
                <w:iCs/>
              </w:rPr>
              <w:t>/</w:t>
            </w:r>
            <w:r w:rsidR="001A2F19" w:rsidRPr="00917083">
              <w:rPr>
                <w:iCs/>
              </w:rPr>
              <w:t xml:space="preserve">or </w:t>
            </w:r>
            <w:r w:rsidRPr="00917083">
              <w:rPr>
                <w:iCs/>
              </w:rPr>
              <w:t>director reviews file and submits recommendation to the Office of the Provost.</w:t>
            </w:r>
          </w:p>
        </w:tc>
      </w:tr>
      <w:tr w:rsidR="00DB26A3" w:rsidRPr="00917083" w:rsidTr="001A2F19">
        <w:tc>
          <w:tcPr>
            <w:tcW w:w="1147" w:type="dxa"/>
          </w:tcPr>
          <w:p w:rsidR="00DB26A3" w:rsidRPr="00917083" w:rsidRDefault="00DB26A3" w:rsidP="00C94F70">
            <w:pPr>
              <w:jc w:val="both"/>
              <w:rPr>
                <w:iCs/>
              </w:rPr>
            </w:pPr>
            <w:r w:rsidRPr="00917083">
              <w:rPr>
                <w:iCs/>
              </w:rPr>
              <w:t>Stage 7</w:t>
            </w:r>
          </w:p>
        </w:tc>
        <w:tc>
          <w:tcPr>
            <w:tcW w:w="8010" w:type="dxa"/>
          </w:tcPr>
          <w:p w:rsidR="00DB26A3" w:rsidRPr="00917083" w:rsidRDefault="00DB26A3" w:rsidP="00176D69">
            <w:pPr>
              <w:rPr>
                <w:iCs/>
              </w:rPr>
            </w:pPr>
            <w:r w:rsidRPr="00917083">
              <w:rPr>
                <w:iCs/>
              </w:rPr>
              <w:t>Candidate has opportunity to respond to the university-wide review committee regarding the dean</w:t>
            </w:r>
            <w:r w:rsidR="001A2F19" w:rsidRPr="00917083">
              <w:rPr>
                <w:iCs/>
              </w:rPr>
              <w:t xml:space="preserve"> and</w:t>
            </w:r>
            <w:r w:rsidRPr="00917083">
              <w:rPr>
                <w:iCs/>
              </w:rPr>
              <w:t>/</w:t>
            </w:r>
            <w:r w:rsidR="001A2F19" w:rsidRPr="00917083">
              <w:rPr>
                <w:iCs/>
              </w:rPr>
              <w:t xml:space="preserve">or </w:t>
            </w:r>
            <w:r w:rsidRPr="00917083">
              <w:rPr>
                <w:iCs/>
              </w:rPr>
              <w:t>director comments</w:t>
            </w:r>
            <w:r w:rsidR="001A2F19" w:rsidRPr="00917083">
              <w:rPr>
                <w:iCs/>
              </w:rPr>
              <w:t>.</w:t>
            </w:r>
          </w:p>
        </w:tc>
      </w:tr>
      <w:tr w:rsidR="00DB26A3" w:rsidRPr="00917083" w:rsidTr="001A2F19">
        <w:tc>
          <w:tcPr>
            <w:tcW w:w="1147" w:type="dxa"/>
          </w:tcPr>
          <w:p w:rsidR="00DB26A3" w:rsidRPr="00917083" w:rsidRDefault="00DB26A3" w:rsidP="00C94F70">
            <w:pPr>
              <w:jc w:val="both"/>
              <w:rPr>
                <w:iCs/>
              </w:rPr>
            </w:pPr>
            <w:r w:rsidRPr="00917083">
              <w:rPr>
                <w:iCs/>
              </w:rPr>
              <w:t>Stage 8</w:t>
            </w:r>
          </w:p>
        </w:tc>
        <w:tc>
          <w:tcPr>
            <w:tcW w:w="8010" w:type="dxa"/>
          </w:tcPr>
          <w:p w:rsidR="00DB26A3" w:rsidRPr="00917083" w:rsidRDefault="00DB26A3" w:rsidP="00176D69">
            <w:pPr>
              <w:rPr>
                <w:iCs/>
              </w:rPr>
            </w:pPr>
            <w:r w:rsidRPr="00917083">
              <w:rPr>
                <w:iCs/>
              </w:rPr>
              <w:t>University-wide committee reviews file and submits recommendation to the provost.</w:t>
            </w:r>
          </w:p>
        </w:tc>
      </w:tr>
      <w:tr w:rsidR="00DB26A3" w:rsidRPr="00917083" w:rsidTr="001A2F19">
        <w:tc>
          <w:tcPr>
            <w:tcW w:w="1147" w:type="dxa"/>
          </w:tcPr>
          <w:p w:rsidR="00DB26A3" w:rsidRPr="00917083" w:rsidRDefault="00DB26A3" w:rsidP="00C94F70">
            <w:pPr>
              <w:jc w:val="both"/>
              <w:rPr>
                <w:iCs/>
              </w:rPr>
            </w:pPr>
            <w:r w:rsidRPr="00917083">
              <w:rPr>
                <w:iCs/>
              </w:rPr>
              <w:t>Stage 9</w:t>
            </w:r>
          </w:p>
        </w:tc>
        <w:tc>
          <w:tcPr>
            <w:tcW w:w="8010" w:type="dxa"/>
          </w:tcPr>
          <w:p w:rsidR="00DB26A3" w:rsidRPr="00917083" w:rsidRDefault="00DB26A3" w:rsidP="00176D69">
            <w:pPr>
              <w:rPr>
                <w:iCs/>
              </w:rPr>
            </w:pPr>
            <w:r w:rsidRPr="00917083">
              <w:rPr>
                <w:iCs/>
              </w:rPr>
              <w:t>Candidate has opportunity to respond to the provost regarding the university-wide committee’s comments.</w:t>
            </w:r>
          </w:p>
        </w:tc>
      </w:tr>
      <w:tr w:rsidR="00DB26A3" w:rsidRPr="00917083" w:rsidTr="001A2F19">
        <w:tc>
          <w:tcPr>
            <w:tcW w:w="1147" w:type="dxa"/>
          </w:tcPr>
          <w:p w:rsidR="00DB26A3" w:rsidRPr="00917083" w:rsidRDefault="00DB26A3" w:rsidP="00C94F70">
            <w:pPr>
              <w:jc w:val="both"/>
              <w:rPr>
                <w:iCs/>
              </w:rPr>
            </w:pPr>
            <w:r w:rsidRPr="00917083">
              <w:rPr>
                <w:iCs/>
              </w:rPr>
              <w:t>Stage 10</w:t>
            </w:r>
          </w:p>
        </w:tc>
        <w:tc>
          <w:tcPr>
            <w:tcW w:w="8010" w:type="dxa"/>
          </w:tcPr>
          <w:p w:rsidR="00DB26A3" w:rsidRPr="00917083" w:rsidRDefault="00DB26A3" w:rsidP="00176D69">
            <w:pPr>
              <w:rPr>
                <w:iCs/>
              </w:rPr>
            </w:pPr>
            <w:r w:rsidRPr="00917083">
              <w:rPr>
                <w:iCs/>
              </w:rPr>
              <w:t>Provost reviews file and makes recommendation to the chancellor.</w:t>
            </w:r>
          </w:p>
        </w:tc>
      </w:tr>
      <w:tr w:rsidR="00DB26A3" w:rsidRPr="00917083" w:rsidTr="001A2F19">
        <w:tc>
          <w:tcPr>
            <w:tcW w:w="1147" w:type="dxa"/>
          </w:tcPr>
          <w:p w:rsidR="00DB26A3" w:rsidRPr="00917083" w:rsidRDefault="00DB26A3" w:rsidP="00C94F70">
            <w:pPr>
              <w:jc w:val="both"/>
              <w:rPr>
                <w:iCs/>
              </w:rPr>
            </w:pPr>
            <w:r w:rsidRPr="00917083">
              <w:rPr>
                <w:iCs/>
              </w:rPr>
              <w:t>Stage 11</w:t>
            </w:r>
          </w:p>
        </w:tc>
        <w:tc>
          <w:tcPr>
            <w:tcW w:w="8010" w:type="dxa"/>
          </w:tcPr>
          <w:p w:rsidR="00DB26A3" w:rsidRPr="00917083" w:rsidRDefault="00DB26A3" w:rsidP="00176D69">
            <w:pPr>
              <w:rPr>
                <w:iCs/>
              </w:rPr>
            </w:pPr>
            <w:r w:rsidRPr="00917083">
              <w:rPr>
                <w:iCs/>
              </w:rPr>
              <w:t>Candidate has opportunity to respond to the chancellor regarding the provost’s recommendation.</w:t>
            </w:r>
          </w:p>
        </w:tc>
      </w:tr>
      <w:tr w:rsidR="00DB26A3" w:rsidRPr="00917083" w:rsidTr="001A2F19">
        <w:tc>
          <w:tcPr>
            <w:tcW w:w="1147" w:type="dxa"/>
          </w:tcPr>
          <w:p w:rsidR="00DB26A3" w:rsidRPr="00917083" w:rsidRDefault="00DB26A3" w:rsidP="00C94F70">
            <w:pPr>
              <w:jc w:val="both"/>
              <w:rPr>
                <w:iCs/>
              </w:rPr>
            </w:pPr>
            <w:r w:rsidRPr="00917083">
              <w:rPr>
                <w:iCs/>
              </w:rPr>
              <w:t>Stage 12</w:t>
            </w:r>
          </w:p>
        </w:tc>
        <w:tc>
          <w:tcPr>
            <w:tcW w:w="8010" w:type="dxa"/>
          </w:tcPr>
          <w:p w:rsidR="00DB26A3" w:rsidRPr="00917083" w:rsidRDefault="00DB26A3" w:rsidP="00176D69">
            <w:pPr>
              <w:rPr>
                <w:iCs/>
              </w:rPr>
            </w:pPr>
            <w:r w:rsidRPr="00917083">
              <w:rPr>
                <w:iCs/>
              </w:rPr>
              <w:t>Chancellor reviews files (tenure, promotion and those requested fourth year and post-tenure files) and makes final decision.</w:t>
            </w:r>
          </w:p>
        </w:tc>
      </w:tr>
      <w:tr w:rsidR="00DB26A3" w:rsidRPr="00283469" w:rsidTr="001A2F19">
        <w:tc>
          <w:tcPr>
            <w:tcW w:w="1147" w:type="dxa"/>
          </w:tcPr>
          <w:p w:rsidR="00DB26A3" w:rsidRPr="00917083" w:rsidRDefault="00DB26A3" w:rsidP="00C94F70">
            <w:pPr>
              <w:jc w:val="both"/>
              <w:rPr>
                <w:iCs/>
              </w:rPr>
            </w:pPr>
            <w:r w:rsidRPr="00917083">
              <w:rPr>
                <w:iCs/>
              </w:rPr>
              <w:t>Stage 13</w:t>
            </w:r>
          </w:p>
        </w:tc>
        <w:tc>
          <w:tcPr>
            <w:tcW w:w="8010" w:type="dxa"/>
          </w:tcPr>
          <w:p w:rsidR="00DB26A3" w:rsidRPr="00283469" w:rsidRDefault="00DB26A3" w:rsidP="00176D69">
            <w:pPr>
              <w:rPr>
                <w:iCs/>
              </w:rPr>
            </w:pPr>
            <w:r w:rsidRPr="00917083">
              <w:rPr>
                <w:iCs/>
              </w:rPr>
              <w:t>There is no formal comment period to the Chancellor’s decision.</w:t>
            </w:r>
          </w:p>
        </w:tc>
      </w:tr>
    </w:tbl>
    <w:p w:rsidR="00B04CFF" w:rsidRPr="00283469" w:rsidRDefault="00B04CFF" w:rsidP="00C94F70">
      <w:pPr>
        <w:jc w:val="both"/>
        <w:rPr>
          <w:iCs/>
        </w:rPr>
      </w:pPr>
    </w:p>
    <w:p w:rsidR="00E83D79" w:rsidRPr="00283469" w:rsidRDefault="00E83D79" w:rsidP="00C94F70">
      <w:pPr>
        <w:jc w:val="both"/>
      </w:pPr>
      <w:r w:rsidRPr="00283469">
        <w:rPr>
          <w:i/>
        </w:rPr>
        <w:t>Comments by the Candidate to a Recommendation</w:t>
      </w:r>
    </w:p>
    <w:p w:rsidR="00917083" w:rsidRPr="00917083" w:rsidRDefault="00E83D79" w:rsidP="00917083">
      <w:pPr>
        <w:pStyle w:val="ListParagraph"/>
        <w:numPr>
          <w:ilvl w:val="0"/>
          <w:numId w:val="22"/>
        </w:numPr>
        <w:jc w:val="both"/>
        <w:rPr>
          <w:iCs/>
        </w:rPr>
      </w:pPr>
      <w:r w:rsidRPr="00283469">
        <w:t xml:space="preserve">The candidate has an opportunity to respond to the recommendations at each level of review, through the level of the provost. </w:t>
      </w:r>
      <w:r w:rsidR="00062672" w:rsidRPr="00283469">
        <w:t xml:space="preserve"> </w:t>
      </w:r>
    </w:p>
    <w:p w:rsidR="00917083" w:rsidRPr="00917083" w:rsidRDefault="00917083" w:rsidP="00917083">
      <w:pPr>
        <w:pStyle w:val="ListParagraph"/>
        <w:jc w:val="both"/>
        <w:rPr>
          <w:iCs/>
        </w:rPr>
      </w:pPr>
    </w:p>
    <w:p w:rsidR="00917083" w:rsidRPr="00917083" w:rsidRDefault="00E83D79" w:rsidP="00917083">
      <w:pPr>
        <w:pStyle w:val="ListParagraph"/>
        <w:numPr>
          <w:ilvl w:val="0"/>
          <w:numId w:val="22"/>
        </w:numPr>
        <w:jc w:val="both"/>
        <w:rPr>
          <w:iCs/>
        </w:rPr>
      </w:pPr>
      <w:r w:rsidRPr="00283469">
        <w:t xml:space="preserve">There is a limited window of response time as defined in the promotion-tenure </w:t>
      </w:r>
      <w:r w:rsidR="001A2F19" w:rsidRPr="00283469">
        <w:t xml:space="preserve">review </w:t>
      </w:r>
      <w:r w:rsidRPr="00283469">
        <w:t xml:space="preserve">schedule. </w:t>
      </w:r>
      <w:r w:rsidR="00062672" w:rsidRPr="00283469">
        <w:t xml:space="preserve"> </w:t>
      </w:r>
      <w:r w:rsidRPr="00283469">
        <w:t>Minimally</w:t>
      </w:r>
      <w:r w:rsidR="006B3B0C" w:rsidRPr="00283469">
        <w:t>,</w:t>
      </w:r>
      <w:r w:rsidRPr="00283469">
        <w:t xml:space="preserve"> the candidate should sign to acknowledge that he or she has </w:t>
      </w:r>
      <w:r w:rsidR="00AE798C" w:rsidRPr="00283469">
        <w:t>received</w:t>
      </w:r>
      <w:r w:rsidRPr="00283469">
        <w:t xml:space="preserve"> the recommendation</w:t>
      </w:r>
      <w:r w:rsidR="00F958DA" w:rsidRPr="00283469">
        <w:t>.</w:t>
      </w:r>
      <w:r w:rsidRPr="00283469">
        <w:t xml:space="preserve">  </w:t>
      </w:r>
    </w:p>
    <w:p w:rsidR="00917083" w:rsidRDefault="00917083" w:rsidP="00917083">
      <w:pPr>
        <w:pStyle w:val="ListParagraph"/>
      </w:pPr>
    </w:p>
    <w:p w:rsidR="005032EB" w:rsidRPr="00917083" w:rsidRDefault="00E83D79" w:rsidP="00917083">
      <w:pPr>
        <w:pStyle w:val="ListParagraph"/>
        <w:numPr>
          <w:ilvl w:val="0"/>
          <w:numId w:val="22"/>
        </w:numPr>
        <w:jc w:val="both"/>
        <w:rPr>
          <w:iCs/>
        </w:rPr>
      </w:pPr>
      <w:r w:rsidRPr="00283469">
        <w:t>In addition, these are the only times at which the candidate may supplement materials in the file and/or respond to specific comments in the recommendation</w:t>
      </w:r>
    </w:p>
    <w:p w:rsidR="005478FF" w:rsidRPr="00283469" w:rsidRDefault="005478FF" w:rsidP="00C94F70">
      <w:pPr>
        <w:jc w:val="both"/>
      </w:pPr>
    </w:p>
    <w:p w:rsidR="001471B8" w:rsidRPr="00283469" w:rsidRDefault="001471B8" w:rsidP="00465CB5">
      <w:pPr>
        <w:rPr>
          <w:b/>
          <w:u w:val="single"/>
        </w:rPr>
      </w:pPr>
      <w:r w:rsidRPr="00283469">
        <w:rPr>
          <w:b/>
        </w:rPr>
        <w:t>When the Process is Over</w:t>
      </w:r>
    </w:p>
    <w:p w:rsidR="00AB4CF1" w:rsidRPr="00283469" w:rsidRDefault="00AB4CF1" w:rsidP="00C94F70">
      <w:pPr>
        <w:jc w:val="both"/>
        <w:rPr>
          <w:i/>
        </w:rPr>
      </w:pPr>
      <w:r w:rsidRPr="00283469">
        <w:rPr>
          <w:i/>
        </w:rPr>
        <w:t>The Award of Tenure and Promotion</w:t>
      </w:r>
    </w:p>
    <w:p w:rsidR="00222633" w:rsidRDefault="001B39E9" w:rsidP="00222633">
      <w:pPr>
        <w:pStyle w:val="ListParagraph"/>
        <w:numPr>
          <w:ilvl w:val="0"/>
          <w:numId w:val="23"/>
        </w:numPr>
        <w:jc w:val="both"/>
      </w:pPr>
      <w:r w:rsidRPr="00283469">
        <w:t xml:space="preserve">The award of tenure and promotion is effective July 1 of the year in which the process was completed. </w:t>
      </w:r>
    </w:p>
    <w:p w:rsidR="00C120D9" w:rsidRPr="00283469" w:rsidRDefault="00AB4CF1" w:rsidP="00222633">
      <w:pPr>
        <w:pStyle w:val="ListParagraph"/>
        <w:numPr>
          <w:ilvl w:val="0"/>
          <w:numId w:val="23"/>
        </w:numPr>
        <w:jc w:val="both"/>
      </w:pPr>
      <w:r w:rsidRPr="00283469">
        <w:t xml:space="preserve">Salary increases due to promotion are applied the first full pay period in July. </w:t>
      </w:r>
    </w:p>
    <w:sectPr w:rsidR="00C120D9" w:rsidRPr="00283469" w:rsidSect="00FC3666">
      <w:footerReference w:type="default" r:id="rId8"/>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8FF" w:rsidRDefault="005478FF">
      <w:r>
        <w:separator/>
      </w:r>
    </w:p>
  </w:endnote>
  <w:endnote w:type="continuationSeparator" w:id="0">
    <w:p w:rsidR="005478FF" w:rsidRDefault="0054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8FF" w:rsidRPr="00AF4D5D" w:rsidRDefault="005478FF">
    <w:pPr>
      <w:pStyle w:val="Footer"/>
      <w:pBdr>
        <w:bottom w:val="single" w:sz="12" w:space="1" w:color="auto"/>
      </w:pBdr>
      <w:rPr>
        <w:rFonts w:asciiTheme="minorHAnsi" w:hAnsiTheme="minorHAnsi" w:cstheme="minorHAnsi"/>
        <w:sz w:val="18"/>
        <w:szCs w:val="18"/>
        <w:u w:val="single"/>
      </w:rPr>
    </w:pPr>
  </w:p>
  <w:p w:rsidR="005478FF" w:rsidRPr="00283469" w:rsidRDefault="005478FF" w:rsidP="00AF4D5D">
    <w:pPr>
      <w:pStyle w:val="Footer"/>
      <w:rPr>
        <w:rFonts w:asciiTheme="minorHAnsi" w:hAnsiTheme="minorHAnsi" w:cstheme="minorHAnsi"/>
        <w:i/>
        <w:sz w:val="18"/>
        <w:szCs w:val="18"/>
      </w:rPr>
    </w:pPr>
    <w:r w:rsidRPr="00AF4D5D">
      <w:rPr>
        <w:rFonts w:asciiTheme="minorHAnsi" w:hAnsiTheme="minorHAnsi" w:cstheme="minorHAnsi"/>
        <w:sz w:val="18"/>
        <w:szCs w:val="18"/>
      </w:rPr>
      <w:t>UAF Best Practices</w:t>
    </w:r>
    <w:r w:rsidR="00DB26A3">
      <w:rPr>
        <w:rFonts w:asciiTheme="minorHAnsi" w:hAnsiTheme="minorHAnsi" w:cstheme="minorHAnsi"/>
        <w:sz w:val="18"/>
        <w:szCs w:val="18"/>
      </w:rPr>
      <w:t xml:space="preserve"> for UNAC Faculty</w:t>
    </w:r>
    <w:r w:rsidR="00AF4D5D" w:rsidRPr="00AF4D5D">
      <w:rPr>
        <w:rFonts w:asciiTheme="minorHAnsi" w:hAnsiTheme="minorHAnsi" w:cstheme="minorHAnsi"/>
        <w:sz w:val="18"/>
        <w:szCs w:val="18"/>
      </w:rPr>
      <w:t xml:space="preserve">             </w:t>
    </w:r>
    <w:r w:rsidR="002F69FE">
      <w:rPr>
        <w:rFonts w:asciiTheme="minorHAnsi" w:hAnsiTheme="minorHAnsi" w:cstheme="minorHAnsi"/>
        <w:sz w:val="18"/>
        <w:szCs w:val="18"/>
      </w:rPr>
      <w:t xml:space="preserve">                            </w:t>
    </w:r>
    <w:r w:rsidR="00283469">
      <w:rPr>
        <w:rFonts w:asciiTheme="minorHAnsi" w:hAnsiTheme="minorHAnsi" w:cstheme="minorHAnsi"/>
        <w:i/>
        <w:sz w:val="18"/>
        <w:szCs w:val="18"/>
      </w:rPr>
      <w:t>MAY 2018</w:t>
    </w:r>
    <w:r w:rsidR="00DB26A3">
      <w:rPr>
        <w:rFonts w:asciiTheme="minorHAnsi" w:hAnsiTheme="minorHAnsi" w:cstheme="minorHAnsi"/>
        <w:i/>
        <w:sz w:val="18"/>
        <w:szCs w:val="18"/>
      </w:rPr>
      <w:t xml:space="preserve">  </w:t>
    </w:r>
    <w:r w:rsidR="00AF4D5D" w:rsidRPr="00420976">
      <w:rPr>
        <w:rFonts w:asciiTheme="minorHAnsi" w:hAnsiTheme="minorHAnsi" w:cstheme="minorHAnsi"/>
        <w:i/>
        <w:sz w:val="18"/>
        <w:szCs w:val="18"/>
      </w:rPr>
      <w:t xml:space="preserve">                                                                                              </w:t>
    </w:r>
    <w:r w:rsidR="00AF4D5D" w:rsidRPr="00AF4D5D">
      <w:rPr>
        <w:rFonts w:asciiTheme="minorHAnsi" w:hAnsiTheme="minorHAnsi" w:cstheme="minorHAnsi"/>
        <w:sz w:val="18"/>
        <w:szCs w:val="18"/>
      </w:rPr>
      <w:fldChar w:fldCharType="begin"/>
    </w:r>
    <w:r w:rsidR="00AF4D5D" w:rsidRPr="00AF4D5D">
      <w:rPr>
        <w:rFonts w:asciiTheme="minorHAnsi" w:hAnsiTheme="minorHAnsi" w:cstheme="minorHAnsi"/>
        <w:sz w:val="18"/>
        <w:szCs w:val="18"/>
      </w:rPr>
      <w:instrText xml:space="preserve"> PAGE   \* MERGEFORMAT </w:instrText>
    </w:r>
    <w:r w:rsidR="00AF4D5D" w:rsidRPr="00AF4D5D">
      <w:rPr>
        <w:rFonts w:asciiTheme="minorHAnsi" w:hAnsiTheme="minorHAnsi" w:cstheme="minorHAnsi"/>
        <w:sz w:val="18"/>
        <w:szCs w:val="18"/>
      </w:rPr>
      <w:fldChar w:fldCharType="separate"/>
    </w:r>
    <w:r w:rsidR="00C1279E">
      <w:rPr>
        <w:rFonts w:asciiTheme="minorHAnsi" w:hAnsiTheme="minorHAnsi" w:cstheme="minorHAnsi"/>
        <w:noProof/>
        <w:sz w:val="18"/>
        <w:szCs w:val="18"/>
      </w:rPr>
      <w:t>9</w:t>
    </w:r>
    <w:r w:rsidR="00AF4D5D" w:rsidRPr="00AF4D5D">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8FF" w:rsidRDefault="005478FF">
      <w:r>
        <w:separator/>
      </w:r>
    </w:p>
  </w:footnote>
  <w:footnote w:type="continuationSeparator" w:id="0">
    <w:p w:rsidR="005478FF" w:rsidRDefault="00547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FD95"/>
      </v:shape>
    </w:pict>
  </w:numPicBullet>
  <w:abstractNum w:abstractNumId="0" w15:restartNumberingAfterBreak="0">
    <w:nsid w:val="02105B38"/>
    <w:multiLevelType w:val="hybridMultilevel"/>
    <w:tmpl w:val="995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5672"/>
    <w:multiLevelType w:val="hybridMultilevel"/>
    <w:tmpl w:val="1CB47E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4731"/>
    <w:multiLevelType w:val="hybridMultilevel"/>
    <w:tmpl w:val="EBDE5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95B31"/>
    <w:multiLevelType w:val="hybridMultilevel"/>
    <w:tmpl w:val="4984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41868"/>
    <w:multiLevelType w:val="hybridMultilevel"/>
    <w:tmpl w:val="FDB6D7B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322F1D"/>
    <w:multiLevelType w:val="hybridMultilevel"/>
    <w:tmpl w:val="42F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E01B5"/>
    <w:multiLevelType w:val="hybridMultilevel"/>
    <w:tmpl w:val="5442F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B408D"/>
    <w:multiLevelType w:val="hybridMultilevel"/>
    <w:tmpl w:val="66D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87926"/>
    <w:multiLevelType w:val="hybridMultilevel"/>
    <w:tmpl w:val="FAAA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82537"/>
    <w:multiLevelType w:val="hybridMultilevel"/>
    <w:tmpl w:val="D0DC4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51157"/>
    <w:multiLevelType w:val="hybridMultilevel"/>
    <w:tmpl w:val="E520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23160"/>
    <w:multiLevelType w:val="hybridMultilevel"/>
    <w:tmpl w:val="DF40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60BC7"/>
    <w:multiLevelType w:val="hybridMultilevel"/>
    <w:tmpl w:val="1FFC7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CF7FF0"/>
    <w:multiLevelType w:val="hybridMultilevel"/>
    <w:tmpl w:val="DB8A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E090E"/>
    <w:multiLevelType w:val="hybridMultilevel"/>
    <w:tmpl w:val="4258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C53145"/>
    <w:multiLevelType w:val="hybridMultilevel"/>
    <w:tmpl w:val="BD68F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3366C"/>
    <w:multiLevelType w:val="hybridMultilevel"/>
    <w:tmpl w:val="2588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45168"/>
    <w:multiLevelType w:val="hybridMultilevel"/>
    <w:tmpl w:val="B32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C793C"/>
    <w:multiLevelType w:val="hybridMultilevel"/>
    <w:tmpl w:val="759AF7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4F163D"/>
    <w:multiLevelType w:val="hybridMultilevel"/>
    <w:tmpl w:val="A048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42B13"/>
    <w:multiLevelType w:val="hybridMultilevel"/>
    <w:tmpl w:val="2BD62D2A"/>
    <w:lvl w:ilvl="0" w:tplc="142C3F8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637C00"/>
    <w:multiLevelType w:val="hybridMultilevel"/>
    <w:tmpl w:val="BC8E1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D445D"/>
    <w:multiLevelType w:val="hybridMultilevel"/>
    <w:tmpl w:val="043A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4"/>
  </w:num>
  <w:num w:numId="5">
    <w:abstractNumId w:val="9"/>
  </w:num>
  <w:num w:numId="6">
    <w:abstractNumId w:val="15"/>
  </w:num>
  <w:num w:numId="7">
    <w:abstractNumId w:val="21"/>
  </w:num>
  <w:num w:numId="8">
    <w:abstractNumId w:val="18"/>
  </w:num>
  <w:num w:numId="9">
    <w:abstractNumId w:val="2"/>
  </w:num>
  <w:num w:numId="10">
    <w:abstractNumId w:val="20"/>
  </w:num>
  <w:num w:numId="11">
    <w:abstractNumId w:val="0"/>
  </w:num>
  <w:num w:numId="12">
    <w:abstractNumId w:val="14"/>
  </w:num>
  <w:num w:numId="13">
    <w:abstractNumId w:val="1"/>
  </w:num>
  <w:num w:numId="14">
    <w:abstractNumId w:val="3"/>
  </w:num>
  <w:num w:numId="15">
    <w:abstractNumId w:val="7"/>
  </w:num>
  <w:num w:numId="16">
    <w:abstractNumId w:val="10"/>
  </w:num>
  <w:num w:numId="17">
    <w:abstractNumId w:val="8"/>
  </w:num>
  <w:num w:numId="18">
    <w:abstractNumId w:val="17"/>
  </w:num>
  <w:num w:numId="19">
    <w:abstractNumId w:val="16"/>
  </w:num>
  <w:num w:numId="20">
    <w:abstractNumId w:val="22"/>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8A"/>
    <w:rsid w:val="00014C55"/>
    <w:rsid w:val="00016496"/>
    <w:rsid w:val="000233BA"/>
    <w:rsid w:val="00025414"/>
    <w:rsid w:val="0004048A"/>
    <w:rsid w:val="0005314F"/>
    <w:rsid w:val="00062672"/>
    <w:rsid w:val="00067E5A"/>
    <w:rsid w:val="000718EF"/>
    <w:rsid w:val="000730E8"/>
    <w:rsid w:val="000A1DB9"/>
    <w:rsid w:val="000A3F09"/>
    <w:rsid w:val="000A7471"/>
    <w:rsid w:val="000A7FCA"/>
    <w:rsid w:val="000D01F4"/>
    <w:rsid w:val="000E254E"/>
    <w:rsid w:val="000E721E"/>
    <w:rsid w:val="000F110A"/>
    <w:rsid w:val="000F3CC7"/>
    <w:rsid w:val="00101E0A"/>
    <w:rsid w:val="00117770"/>
    <w:rsid w:val="001471B8"/>
    <w:rsid w:val="00156824"/>
    <w:rsid w:val="00157973"/>
    <w:rsid w:val="00164ADE"/>
    <w:rsid w:val="001658CD"/>
    <w:rsid w:val="00165CF2"/>
    <w:rsid w:val="00176D69"/>
    <w:rsid w:val="00180A10"/>
    <w:rsid w:val="001A2F19"/>
    <w:rsid w:val="001B39E9"/>
    <w:rsid w:val="001B6759"/>
    <w:rsid w:val="001C2D31"/>
    <w:rsid w:val="001C53FA"/>
    <w:rsid w:val="001C67DF"/>
    <w:rsid w:val="001D70A4"/>
    <w:rsid w:val="001E4B17"/>
    <w:rsid w:val="001F2D4D"/>
    <w:rsid w:val="002044AE"/>
    <w:rsid w:val="00222633"/>
    <w:rsid w:val="00265291"/>
    <w:rsid w:val="00273A9E"/>
    <w:rsid w:val="00274305"/>
    <w:rsid w:val="00283469"/>
    <w:rsid w:val="00297E7B"/>
    <w:rsid w:val="002A0335"/>
    <w:rsid w:val="002A1FFB"/>
    <w:rsid w:val="002B4C5A"/>
    <w:rsid w:val="002B60D5"/>
    <w:rsid w:val="002E1932"/>
    <w:rsid w:val="002F69FE"/>
    <w:rsid w:val="003106F8"/>
    <w:rsid w:val="003125BF"/>
    <w:rsid w:val="0032694D"/>
    <w:rsid w:val="00331086"/>
    <w:rsid w:val="00331324"/>
    <w:rsid w:val="0033209D"/>
    <w:rsid w:val="00333F25"/>
    <w:rsid w:val="003374A1"/>
    <w:rsid w:val="00340C27"/>
    <w:rsid w:val="00362F0D"/>
    <w:rsid w:val="003C47D6"/>
    <w:rsid w:val="003D756E"/>
    <w:rsid w:val="003D79AC"/>
    <w:rsid w:val="003E670D"/>
    <w:rsid w:val="003F4F7E"/>
    <w:rsid w:val="00420976"/>
    <w:rsid w:val="00421931"/>
    <w:rsid w:val="00435790"/>
    <w:rsid w:val="0044245F"/>
    <w:rsid w:val="0045016E"/>
    <w:rsid w:val="00454F6A"/>
    <w:rsid w:val="00463A9F"/>
    <w:rsid w:val="00465CB5"/>
    <w:rsid w:val="00467493"/>
    <w:rsid w:val="004677D7"/>
    <w:rsid w:val="004802B6"/>
    <w:rsid w:val="00481E6D"/>
    <w:rsid w:val="00483D28"/>
    <w:rsid w:val="0048651F"/>
    <w:rsid w:val="00486A0F"/>
    <w:rsid w:val="00497665"/>
    <w:rsid w:val="004B3E80"/>
    <w:rsid w:val="004D512F"/>
    <w:rsid w:val="005010E6"/>
    <w:rsid w:val="005032EB"/>
    <w:rsid w:val="00520A89"/>
    <w:rsid w:val="00530174"/>
    <w:rsid w:val="00531D40"/>
    <w:rsid w:val="005478FF"/>
    <w:rsid w:val="00567030"/>
    <w:rsid w:val="00590116"/>
    <w:rsid w:val="005C5F54"/>
    <w:rsid w:val="005D2BDE"/>
    <w:rsid w:val="005E706A"/>
    <w:rsid w:val="00654A60"/>
    <w:rsid w:val="00665841"/>
    <w:rsid w:val="006955CD"/>
    <w:rsid w:val="006A269A"/>
    <w:rsid w:val="006B3B0C"/>
    <w:rsid w:val="006C07A9"/>
    <w:rsid w:val="006C7556"/>
    <w:rsid w:val="006E10FB"/>
    <w:rsid w:val="006E60B5"/>
    <w:rsid w:val="00701414"/>
    <w:rsid w:val="007028B6"/>
    <w:rsid w:val="0071084B"/>
    <w:rsid w:val="00711EF6"/>
    <w:rsid w:val="00737049"/>
    <w:rsid w:val="007440AC"/>
    <w:rsid w:val="00752CB7"/>
    <w:rsid w:val="00772806"/>
    <w:rsid w:val="0077521F"/>
    <w:rsid w:val="007826BF"/>
    <w:rsid w:val="00782E77"/>
    <w:rsid w:val="00783EF9"/>
    <w:rsid w:val="007841B1"/>
    <w:rsid w:val="0079133B"/>
    <w:rsid w:val="007C4A06"/>
    <w:rsid w:val="007C6F9C"/>
    <w:rsid w:val="007D2263"/>
    <w:rsid w:val="007F7531"/>
    <w:rsid w:val="00806FED"/>
    <w:rsid w:val="00811DFB"/>
    <w:rsid w:val="008120E6"/>
    <w:rsid w:val="008377C1"/>
    <w:rsid w:val="008558B5"/>
    <w:rsid w:val="008A14A4"/>
    <w:rsid w:val="008A29D5"/>
    <w:rsid w:val="008A420E"/>
    <w:rsid w:val="008B7F7C"/>
    <w:rsid w:val="008C6528"/>
    <w:rsid w:val="008D2FA3"/>
    <w:rsid w:val="008D4E73"/>
    <w:rsid w:val="008D5CEC"/>
    <w:rsid w:val="008E4654"/>
    <w:rsid w:val="008E5640"/>
    <w:rsid w:val="008E61B1"/>
    <w:rsid w:val="008F30AF"/>
    <w:rsid w:val="008F34FA"/>
    <w:rsid w:val="009000CF"/>
    <w:rsid w:val="00904528"/>
    <w:rsid w:val="009139F7"/>
    <w:rsid w:val="00913C2C"/>
    <w:rsid w:val="00917083"/>
    <w:rsid w:val="009221FB"/>
    <w:rsid w:val="0093399F"/>
    <w:rsid w:val="00935253"/>
    <w:rsid w:val="00943AD3"/>
    <w:rsid w:val="00943AF5"/>
    <w:rsid w:val="009629D6"/>
    <w:rsid w:val="00967461"/>
    <w:rsid w:val="00993071"/>
    <w:rsid w:val="009964AC"/>
    <w:rsid w:val="009A435D"/>
    <w:rsid w:val="009C1964"/>
    <w:rsid w:val="009C6B2B"/>
    <w:rsid w:val="009F7519"/>
    <w:rsid w:val="00A0095B"/>
    <w:rsid w:val="00A23FAB"/>
    <w:rsid w:val="00A26BCC"/>
    <w:rsid w:val="00A44910"/>
    <w:rsid w:val="00A76198"/>
    <w:rsid w:val="00A827B9"/>
    <w:rsid w:val="00AA7213"/>
    <w:rsid w:val="00AB4CF1"/>
    <w:rsid w:val="00AC36DF"/>
    <w:rsid w:val="00AC7E24"/>
    <w:rsid w:val="00AD0F45"/>
    <w:rsid w:val="00AE2D9D"/>
    <w:rsid w:val="00AE7440"/>
    <w:rsid w:val="00AE798C"/>
    <w:rsid w:val="00AF0B20"/>
    <w:rsid w:val="00AF4D5D"/>
    <w:rsid w:val="00B01252"/>
    <w:rsid w:val="00B04CFF"/>
    <w:rsid w:val="00B05C9A"/>
    <w:rsid w:val="00B26DD3"/>
    <w:rsid w:val="00B32BE1"/>
    <w:rsid w:val="00B363B5"/>
    <w:rsid w:val="00B36635"/>
    <w:rsid w:val="00B40FF4"/>
    <w:rsid w:val="00B726D5"/>
    <w:rsid w:val="00B74532"/>
    <w:rsid w:val="00B752ED"/>
    <w:rsid w:val="00B7719D"/>
    <w:rsid w:val="00B84D82"/>
    <w:rsid w:val="00BC2E6D"/>
    <w:rsid w:val="00BD79A6"/>
    <w:rsid w:val="00BE6386"/>
    <w:rsid w:val="00BF423D"/>
    <w:rsid w:val="00BF4447"/>
    <w:rsid w:val="00BF485E"/>
    <w:rsid w:val="00BF4BE1"/>
    <w:rsid w:val="00C120D9"/>
    <w:rsid w:val="00C1279E"/>
    <w:rsid w:val="00C40903"/>
    <w:rsid w:val="00C5225B"/>
    <w:rsid w:val="00C60770"/>
    <w:rsid w:val="00C6168C"/>
    <w:rsid w:val="00C81740"/>
    <w:rsid w:val="00C866A0"/>
    <w:rsid w:val="00C871BE"/>
    <w:rsid w:val="00C94F70"/>
    <w:rsid w:val="00CA141B"/>
    <w:rsid w:val="00CC7AAB"/>
    <w:rsid w:val="00CD17E1"/>
    <w:rsid w:val="00CE38C9"/>
    <w:rsid w:val="00CF31B0"/>
    <w:rsid w:val="00D00217"/>
    <w:rsid w:val="00D0559E"/>
    <w:rsid w:val="00D418E3"/>
    <w:rsid w:val="00D45050"/>
    <w:rsid w:val="00D45BE2"/>
    <w:rsid w:val="00D54ED4"/>
    <w:rsid w:val="00D62539"/>
    <w:rsid w:val="00D66FE1"/>
    <w:rsid w:val="00D82AF3"/>
    <w:rsid w:val="00D846C1"/>
    <w:rsid w:val="00D90485"/>
    <w:rsid w:val="00D95518"/>
    <w:rsid w:val="00D97DE1"/>
    <w:rsid w:val="00DA7CD4"/>
    <w:rsid w:val="00DB1168"/>
    <w:rsid w:val="00DB26A3"/>
    <w:rsid w:val="00DB37BB"/>
    <w:rsid w:val="00DB409B"/>
    <w:rsid w:val="00DC3901"/>
    <w:rsid w:val="00DD2A8F"/>
    <w:rsid w:val="00DD7E52"/>
    <w:rsid w:val="00E01F64"/>
    <w:rsid w:val="00E05AB4"/>
    <w:rsid w:val="00E16910"/>
    <w:rsid w:val="00E172C1"/>
    <w:rsid w:val="00E2287E"/>
    <w:rsid w:val="00E26BA2"/>
    <w:rsid w:val="00E46CFE"/>
    <w:rsid w:val="00E476F7"/>
    <w:rsid w:val="00E53EC7"/>
    <w:rsid w:val="00E66D30"/>
    <w:rsid w:val="00E76E95"/>
    <w:rsid w:val="00E83D79"/>
    <w:rsid w:val="00E86546"/>
    <w:rsid w:val="00E90C85"/>
    <w:rsid w:val="00E93B1F"/>
    <w:rsid w:val="00EB193C"/>
    <w:rsid w:val="00EB400B"/>
    <w:rsid w:val="00EB6A32"/>
    <w:rsid w:val="00EC31C8"/>
    <w:rsid w:val="00EC3945"/>
    <w:rsid w:val="00ED2A18"/>
    <w:rsid w:val="00ED783A"/>
    <w:rsid w:val="00EE7885"/>
    <w:rsid w:val="00EF2C6D"/>
    <w:rsid w:val="00EF5DF0"/>
    <w:rsid w:val="00F0025B"/>
    <w:rsid w:val="00F347E3"/>
    <w:rsid w:val="00F3713E"/>
    <w:rsid w:val="00F4210B"/>
    <w:rsid w:val="00F45208"/>
    <w:rsid w:val="00F470F2"/>
    <w:rsid w:val="00F57520"/>
    <w:rsid w:val="00F9328E"/>
    <w:rsid w:val="00F958DA"/>
    <w:rsid w:val="00FB0CCF"/>
    <w:rsid w:val="00FB55FA"/>
    <w:rsid w:val="00FC3666"/>
    <w:rsid w:val="00FC5E49"/>
    <w:rsid w:val="00FD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3EBDAD7-2D85-4D56-82DB-4E8FA8EF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Subtitle">
    <w:name w:val="Subtitle"/>
    <w:basedOn w:val="Normal"/>
    <w:qFormat/>
    <w:pPr>
      <w:jc w:val="center"/>
    </w:pPr>
    <w:rPr>
      <w:rFonts w:ascii="Helvetica Narrow" w:hAnsi="Helvetica Narrow"/>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table" w:styleId="TableGrid">
    <w:name w:val="Table Grid"/>
    <w:basedOn w:val="TableNormal"/>
    <w:rsid w:val="001C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64AC"/>
    <w:rPr>
      <w:rFonts w:ascii="Tahoma" w:hAnsi="Tahoma" w:cs="Tahoma"/>
      <w:sz w:val="16"/>
      <w:szCs w:val="16"/>
    </w:rPr>
  </w:style>
  <w:style w:type="paragraph" w:styleId="ListParagraph">
    <w:name w:val="List Paragraph"/>
    <w:basedOn w:val="Normal"/>
    <w:uiPriority w:val="34"/>
    <w:qFormat/>
    <w:rsid w:val="00283469"/>
    <w:pPr>
      <w:ind w:left="720"/>
      <w:contextualSpacing/>
    </w:pPr>
  </w:style>
  <w:style w:type="paragraph" w:customStyle="1" w:styleId="Default">
    <w:name w:val="Default"/>
    <w:rsid w:val="00EC39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af.edu/prov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Best Practices for Promotion and Tenure</vt:lpstr>
    </vt:vector>
  </TitlesOfParts>
  <Company>UAF Provost</Company>
  <LinksUpToDate>false</LinksUpToDate>
  <CharactersWithSpaces>18203</CharactersWithSpaces>
  <SharedDoc>false</SharedDoc>
  <HLinks>
    <vt:vector size="30" baseType="variant">
      <vt:variant>
        <vt:i4>1114177</vt:i4>
      </vt:variant>
      <vt:variant>
        <vt:i4>12</vt:i4>
      </vt:variant>
      <vt:variant>
        <vt:i4>0</vt:i4>
      </vt:variant>
      <vt:variant>
        <vt:i4>5</vt:i4>
      </vt:variant>
      <vt:variant>
        <vt:lpwstr>http://www.uaf.edu/provost/UnitPeerCriteria/UnitPeerCriteria.html</vt:lpwstr>
      </vt:variant>
      <vt:variant>
        <vt:lpwstr/>
      </vt:variant>
      <vt:variant>
        <vt:i4>2883619</vt:i4>
      </vt:variant>
      <vt:variant>
        <vt:i4>9</vt:i4>
      </vt:variant>
      <vt:variant>
        <vt:i4>0</vt:i4>
      </vt:variant>
      <vt:variant>
        <vt:i4>5</vt:i4>
      </vt:variant>
      <vt:variant>
        <vt:lpwstr>http://www.uaf.edu/provost/</vt:lpwstr>
      </vt:variant>
      <vt:variant>
        <vt:lpwstr/>
      </vt:variant>
      <vt:variant>
        <vt:i4>2883619</vt:i4>
      </vt:variant>
      <vt:variant>
        <vt:i4>6</vt:i4>
      </vt:variant>
      <vt:variant>
        <vt:i4>0</vt:i4>
      </vt:variant>
      <vt:variant>
        <vt:i4>5</vt:i4>
      </vt:variant>
      <vt:variant>
        <vt:lpwstr>http://www.uaf.edu/provost/</vt:lpwstr>
      </vt:variant>
      <vt:variant>
        <vt:lpwstr/>
      </vt:variant>
      <vt:variant>
        <vt:i4>852019</vt:i4>
      </vt:variant>
      <vt:variant>
        <vt:i4>3</vt:i4>
      </vt:variant>
      <vt:variant>
        <vt:i4>0</vt:i4>
      </vt:variant>
      <vt:variant>
        <vt:i4>5</vt:i4>
      </vt:variant>
      <vt:variant>
        <vt:lpwstr>http://www.uaf.edu/provost/fac_handbook/</vt:lpwstr>
      </vt:variant>
      <vt:variant>
        <vt:lpwstr/>
      </vt:variant>
      <vt:variant>
        <vt:i4>2883619</vt:i4>
      </vt:variant>
      <vt:variant>
        <vt:i4>0</vt:i4>
      </vt:variant>
      <vt:variant>
        <vt:i4>0</vt:i4>
      </vt:variant>
      <vt:variant>
        <vt:i4>5</vt:i4>
      </vt:variant>
      <vt:variant>
        <vt:lpwstr>http://www.uaf.edu/provost/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Promotion and Tenure</dc:title>
  <dc:creator>fnhmp</dc:creator>
  <cp:lastModifiedBy>Jennifer A Hoppough</cp:lastModifiedBy>
  <cp:revision>2</cp:revision>
  <cp:lastPrinted>2016-08-24T16:28:00Z</cp:lastPrinted>
  <dcterms:created xsi:type="dcterms:W3CDTF">2018-05-17T22:08:00Z</dcterms:created>
  <dcterms:modified xsi:type="dcterms:W3CDTF">2018-05-17T22:08:00Z</dcterms:modified>
</cp:coreProperties>
</file>