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B04FF" w14:textId="6152D0E8" w:rsidR="001C36D5" w:rsidRPr="00A1430E" w:rsidRDefault="001C36D5" w:rsidP="00DA25CE">
      <w:pPr>
        <w:rPr>
          <w:rFonts w:asciiTheme="minorHAnsi" w:hAnsiTheme="minorHAnsi"/>
          <w:sz w:val="22"/>
          <w:szCs w:val="22"/>
        </w:rPr>
      </w:pPr>
      <w:r w:rsidRPr="00A1430E">
        <w:rPr>
          <w:rFonts w:asciiTheme="minorHAnsi" w:hAnsiTheme="minorHAnsi"/>
          <w:sz w:val="22"/>
          <w:szCs w:val="22"/>
        </w:rPr>
        <w:t>US Fish and Wildlife Service</w:t>
      </w:r>
    </w:p>
    <w:p w14:paraId="3740F3C1" w14:textId="3DAE299F" w:rsidR="00DA25CE" w:rsidRPr="00A1430E" w:rsidRDefault="00DA25CE" w:rsidP="00DA25CE">
      <w:pPr>
        <w:rPr>
          <w:rFonts w:asciiTheme="minorHAnsi" w:hAnsiTheme="minorHAnsi"/>
          <w:sz w:val="22"/>
          <w:szCs w:val="22"/>
        </w:rPr>
      </w:pPr>
      <w:r w:rsidRPr="00A1430E">
        <w:rPr>
          <w:rFonts w:asciiTheme="minorHAnsi" w:hAnsiTheme="minorHAnsi"/>
          <w:sz w:val="22"/>
          <w:szCs w:val="22"/>
        </w:rPr>
        <w:fldChar w:fldCharType="begin"/>
      </w:r>
      <w:r w:rsidRPr="00A1430E">
        <w:rPr>
          <w:rFonts w:asciiTheme="minorHAnsi" w:hAnsiTheme="minorHAnsi"/>
          <w:sz w:val="22"/>
          <w:szCs w:val="22"/>
        </w:rPr>
        <w:instrText xml:space="preserve"> DATE \@ "d MMMM yyyy" </w:instrText>
      </w:r>
      <w:r w:rsidRPr="00A1430E">
        <w:rPr>
          <w:rFonts w:asciiTheme="minorHAnsi" w:hAnsiTheme="minorHAnsi"/>
          <w:sz w:val="22"/>
          <w:szCs w:val="22"/>
        </w:rPr>
        <w:fldChar w:fldCharType="separate"/>
      </w:r>
      <w:r w:rsidR="006E7F14">
        <w:rPr>
          <w:rFonts w:asciiTheme="minorHAnsi" w:hAnsiTheme="minorHAnsi"/>
          <w:noProof/>
          <w:sz w:val="22"/>
          <w:szCs w:val="22"/>
        </w:rPr>
        <w:t>9 December 2020</w:t>
      </w:r>
      <w:r w:rsidRPr="00A1430E">
        <w:rPr>
          <w:rFonts w:asciiTheme="minorHAnsi" w:hAnsiTheme="minorHAnsi"/>
          <w:sz w:val="22"/>
          <w:szCs w:val="22"/>
        </w:rPr>
        <w:fldChar w:fldCharType="end"/>
      </w:r>
    </w:p>
    <w:p w14:paraId="51D40FCC" w14:textId="77777777" w:rsidR="00DA25CE" w:rsidRPr="00A1430E" w:rsidRDefault="00DA25CE" w:rsidP="00DA25CE">
      <w:pPr>
        <w:rPr>
          <w:rFonts w:asciiTheme="minorHAnsi" w:hAnsiTheme="minorHAnsi"/>
          <w:sz w:val="22"/>
          <w:szCs w:val="22"/>
        </w:rPr>
      </w:pPr>
    </w:p>
    <w:p w14:paraId="122E897F" w14:textId="65559E5F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b/>
          <w:sz w:val="22"/>
          <w:szCs w:val="22"/>
        </w:rPr>
        <w:t xml:space="preserve">Subject: </w:t>
      </w:r>
      <w:r w:rsidRPr="001C36D5">
        <w:rPr>
          <w:rFonts w:asciiTheme="minorHAnsi" w:hAnsiTheme="minorHAnsi"/>
          <w:sz w:val="22"/>
          <w:szCs w:val="22"/>
        </w:rPr>
        <w:t xml:space="preserve">Required Statements for Financial Proposal/Project titled- </w:t>
      </w:r>
      <w:r w:rsidR="00A1430E">
        <w:rPr>
          <w:rFonts w:asciiTheme="minorHAnsi" w:hAnsiTheme="minorHAnsi"/>
          <w:sz w:val="22"/>
          <w:szCs w:val="22"/>
        </w:rPr>
        <w:t>“</w:t>
      </w:r>
      <w:r w:rsidR="006E7F14">
        <w:rPr>
          <w:rFonts w:asciiTheme="minorHAnsi" w:hAnsiTheme="minorHAnsi"/>
          <w:sz w:val="22"/>
          <w:szCs w:val="22"/>
        </w:rPr>
        <w:t>XXX</w:t>
      </w:r>
      <w:r w:rsidRPr="001C36D5">
        <w:rPr>
          <w:rFonts w:asciiTheme="minorHAnsi" w:hAnsiTheme="minorHAnsi"/>
          <w:sz w:val="22"/>
          <w:szCs w:val="22"/>
        </w:rPr>
        <w:t>”</w:t>
      </w:r>
      <w:r w:rsidR="00A1430E">
        <w:rPr>
          <w:rFonts w:asciiTheme="minorHAnsi" w:hAnsiTheme="minorHAnsi"/>
          <w:sz w:val="22"/>
          <w:szCs w:val="22"/>
        </w:rPr>
        <w:t xml:space="preserve"> UAF S2</w:t>
      </w:r>
      <w:r w:rsidR="006E7F14">
        <w:rPr>
          <w:rFonts w:asciiTheme="minorHAnsi" w:hAnsiTheme="minorHAnsi"/>
          <w:sz w:val="22"/>
          <w:szCs w:val="22"/>
        </w:rPr>
        <w:t>XXXX</w:t>
      </w:r>
    </w:p>
    <w:p w14:paraId="1E5D86E9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</w:p>
    <w:p w14:paraId="050D4DD9" w14:textId="2AF186B4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A1430E">
        <w:rPr>
          <w:rFonts w:asciiTheme="minorHAnsi" w:hAnsiTheme="minorHAnsi"/>
          <w:sz w:val="22"/>
          <w:szCs w:val="22"/>
        </w:rPr>
        <w:t>To Whom It May Concern</w:t>
      </w:r>
      <w:r w:rsidRPr="001C36D5">
        <w:rPr>
          <w:rFonts w:asciiTheme="minorHAnsi" w:hAnsiTheme="minorHAnsi"/>
          <w:sz w:val="22"/>
          <w:szCs w:val="22"/>
        </w:rPr>
        <w:t>,</w:t>
      </w:r>
    </w:p>
    <w:p w14:paraId="6A702FF5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</w:p>
    <w:p w14:paraId="6CECB7B2" w14:textId="5625DEAB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sz w:val="22"/>
          <w:szCs w:val="22"/>
        </w:rPr>
        <w:t xml:space="preserve">Below is complete list of all Required Statements </w:t>
      </w:r>
      <w:proofErr w:type="gramStart"/>
      <w:r w:rsidRPr="001C36D5">
        <w:rPr>
          <w:rFonts w:asciiTheme="minorHAnsi" w:hAnsiTheme="minorHAnsi"/>
          <w:sz w:val="22"/>
          <w:szCs w:val="22"/>
        </w:rPr>
        <w:t>in regards to</w:t>
      </w:r>
      <w:proofErr w:type="gramEnd"/>
      <w:r w:rsidRPr="001C36D5">
        <w:rPr>
          <w:rFonts w:asciiTheme="minorHAnsi" w:hAnsiTheme="minorHAnsi"/>
          <w:sz w:val="22"/>
          <w:szCs w:val="22"/>
        </w:rPr>
        <w:t xml:space="preserve"> </w:t>
      </w:r>
      <w:r w:rsidR="00A1430E" w:rsidRPr="00A1430E">
        <w:rPr>
          <w:rFonts w:asciiTheme="minorHAnsi" w:hAnsiTheme="minorHAnsi"/>
          <w:sz w:val="22"/>
          <w:szCs w:val="22"/>
        </w:rPr>
        <w:t xml:space="preserve">the above referenced project: </w:t>
      </w:r>
    </w:p>
    <w:p w14:paraId="505024DE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</w:p>
    <w:p w14:paraId="2DA34692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b/>
          <w:bCs/>
          <w:sz w:val="22"/>
          <w:szCs w:val="22"/>
        </w:rPr>
        <w:t>Indirect Cost Rate Statement:</w:t>
      </w:r>
    </w:p>
    <w:p w14:paraId="5714F794" w14:textId="3D5B8DC6" w:rsidR="00A1430E" w:rsidRPr="00A1430E" w:rsidRDefault="001C36D5" w:rsidP="00A1430E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sz w:val="22"/>
          <w:szCs w:val="22"/>
        </w:rPr>
        <w:t>We are a State-Controlled Institution of Higher Education that has previously negotiated or currently has an approved indirect cost rate with our cognizant agency. Our indirect</w:t>
      </w:r>
      <w:r w:rsidRPr="00A1430E">
        <w:rPr>
          <w:rFonts w:asciiTheme="minorHAnsi" w:hAnsiTheme="minorHAnsi"/>
          <w:sz w:val="22"/>
          <w:szCs w:val="22"/>
        </w:rPr>
        <w:t xml:space="preserve"> </w:t>
      </w:r>
      <w:r w:rsidRPr="001C36D5">
        <w:rPr>
          <w:rFonts w:asciiTheme="minorHAnsi" w:hAnsiTheme="minorHAnsi"/>
          <w:sz w:val="22"/>
          <w:szCs w:val="22"/>
        </w:rPr>
        <w:t xml:space="preserve">cost rate is 55%. A copy of our current, approved rate agreement </w:t>
      </w:r>
      <w:r w:rsidR="00A1430E" w:rsidRPr="00A1430E">
        <w:rPr>
          <w:rFonts w:asciiTheme="minorHAnsi" w:hAnsiTheme="minorHAnsi"/>
          <w:sz w:val="22"/>
          <w:szCs w:val="22"/>
        </w:rPr>
        <w:t xml:space="preserve">can be found at </w:t>
      </w:r>
      <w:hyperlink r:id="rId6" w:history="1">
        <w:r w:rsidR="00A1430E" w:rsidRPr="00A1430E">
          <w:rPr>
            <w:rStyle w:val="Hyperlink"/>
            <w:rFonts w:asciiTheme="minorHAnsi" w:hAnsiTheme="minorHAnsi"/>
            <w:sz w:val="22"/>
            <w:szCs w:val="22"/>
          </w:rPr>
          <w:t>http://www.alaska.edu/cost-analysis/negotiation-agreements/</w:t>
        </w:r>
      </w:hyperlink>
    </w:p>
    <w:p w14:paraId="353754B8" w14:textId="6891F76E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</w:p>
    <w:p w14:paraId="26B9D676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b/>
          <w:bCs/>
          <w:sz w:val="22"/>
          <w:szCs w:val="22"/>
        </w:rPr>
        <w:t>Single Audit Reporting statement:</w:t>
      </w:r>
    </w:p>
    <w:p w14:paraId="3DCFF38B" w14:textId="289E84EB" w:rsidR="001C36D5" w:rsidRPr="00A1430E" w:rsidRDefault="00A1430E" w:rsidP="00A1430E">
      <w:pPr>
        <w:rPr>
          <w:rFonts w:asciiTheme="minorHAnsi" w:hAnsiTheme="minorHAnsi"/>
          <w:sz w:val="22"/>
          <w:szCs w:val="22"/>
        </w:rPr>
      </w:pPr>
      <w:r w:rsidRPr="00A1430E">
        <w:rPr>
          <w:rFonts w:asciiTheme="minorHAnsi" w:hAnsiTheme="minorHAnsi"/>
          <w:sz w:val="22"/>
          <w:szCs w:val="22"/>
        </w:rPr>
        <w:t xml:space="preserve">The University of Alaska Fairbanks’ (EIN 92-6000147) most recent Single Audit report is available at </w:t>
      </w:r>
      <w:hyperlink r:id="rId7" w:history="1">
        <w:r w:rsidRPr="00A1430E">
          <w:rPr>
            <w:rStyle w:val="Hyperlink"/>
            <w:rFonts w:asciiTheme="minorHAnsi" w:hAnsiTheme="minorHAnsi"/>
            <w:sz w:val="22"/>
            <w:szCs w:val="22"/>
          </w:rPr>
          <w:t>https://www.alaska.edu/files/fund-accounting/FY19-Single-Audit-Report_U-of-Alaska.pdf</w:t>
        </w:r>
      </w:hyperlink>
      <w:r w:rsidRPr="00A1430E">
        <w:rPr>
          <w:rFonts w:asciiTheme="minorHAnsi" w:hAnsiTheme="minorHAnsi"/>
          <w:sz w:val="22"/>
          <w:szCs w:val="22"/>
        </w:rPr>
        <w:t xml:space="preserve"> The State of Alaska files a statewide single audit report by incorporating all departments and agencies including the University of Alaska(UA). UA is not required to submit our single audit separately to the Federal clearing house.</w:t>
      </w:r>
    </w:p>
    <w:p w14:paraId="101DBF1A" w14:textId="77777777" w:rsidR="00A1430E" w:rsidRPr="001C36D5" w:rsidRDefault="00A1430E" w:rsidP="00A1430E">
      <w:pPr>
        <w:rPr>
          <w:rFonts w:asciiTheme="minorHAnsi" w:hAnsiTheme="minorHAnsi"/>
          <w:sz w:val="22"/>
          <w:szCs w:val="22"/>
        </w:rPr>
      </w:pPr>
    </w:p>
    <w:p w14:paraId="6DBF000C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b/>
          <w:bCs/>
          <w:sz w:val="22"/>
          <w:szCs w:val="22"/>
        </w:rPr>
        <w:t>Pre-award Costs:</w:t>
      </w:r>
    </w:p>
    <w:p w14:paraId="5371C36B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sz w:val="22"/>
          <w:szCs w:val="22"/>
        </w:rPr>
        <w:t>There are no pre-award costs being requested for this project.</w:t>
      </w:r>
    </w:p>
    <w:p w14:paraId="4E62D1D6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</w:p>
    <w:p w14:paraId="4018E325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b/>
          <w:bCs/>
          <w:sz w:val="22"/>
          <w:szCs w:val="22"/>
        </w:rPr>
        <w:t>Overlap/Duplication Statement:</w:t>
      </w:r>
    </w:p>
    <w:p w14:paraId="3E2FED72" w14:textId="6B030901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sz w:val="22"/>
          <w:szCs w:val="22"/>
        </w:rPr>
        <w:t>There is no overlap between the proposed project and any other active or anticipated projects in terms of</w:t>
      </w:r>
      <w:r w:rsidR="00A1430E" w:rsidRPr="00A1430E">
        <w:rPr>
          <w:rFonts w:asciiTheme="minorHAnsi" w:hAnsiTheme="minorHAnsi"/>
          <w:sz w:val="22"/>
          <w:szCs w:val="22"/>
        </w:rPr>
        <w:t xml:space="preserve"> </w:t>
      </w:r>
      <w:r w:rsidRPr="001C36D5">
        <w:rPr>
          <w:rFonts w:asciiTheme="minorHAnsi" w:hAnsiTheme="minorHAnsi"/>
          <w:sz w:val="22"/>
          <w:szCs w:val="22"/>
        </w:rPr>
        <w:t xml:space="preserve">activities, costs or time commitment of key personnel. </w:t>
      </w:r>
      <w:r w:rsidR="00A1430E" w:rsidRPr="00A1430E">
        <w:rPr>
          <w:rFonts w:asciiTheme="minorHAnsi" w:hAnsiTheme="minorHAnsi"/>
          <w:sz w:val="22"/>
          <w:szCs w:val="22"/>
        </w:rPr>
        <w:t>The</w:t>
      </w:r>
      <w:r w:rsidRPr="001C36D5">
        <w:rPr>
          <w:rFonts w:asciiTheme="minorHAnsi" w:hAnsiTheme="minorHAnsi"/>
          <w:sz w:val="22"/>
          <w:szCs w:val="22"/>
        </w:rPr>
        <w:t xml:space="preserve"> proposal submitted for consideration under this program is not in any way duplicative of any proposal that was/will be submitted for funding consideration to any other potential funding source (Federal or non- Federal).</w:t>
      </w:r>
    </w:p>
    <w:p w14:paraId="4FB50B1A" w14:textId="77777777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</w:p>
    <w:p w14:paraId="6F77B25E" w14:textId="4E5994DC" w:rsidR="001C36D5" w:rsidRPr="001C36D5" w:rsidRDefault="001C36D5" w:rsidP="001C36D5">
      <w:pPr>
        <w:rPr>
          <w:rFonts w:asciiTheme="minorHAnsi" w:hAnsiTheme="minorHAnsi"/>
          <w:sz w:val="22"/>
          <w:szCs w:val="22"/>
        </w:rPr>
      </w:pPr>
      <w:r w:rsidRPr="001C36D5">
        <w:rPr>
          <w:rFonts w:asciiTheme="minorHAnsi" w:hAnsiTheme="minorHAnsi"/>
          <w:sz w:val="22"/>
          <w:szCs w:val="22"/>
        </w:rPr>
        <w:t xml:space="preserve">If you have any questions or concerns with the above </w:t>
      </w:r>
      <w:proofErr w:type="gramStart"/>
      <w:r w:rsidRPr="001C36D5">
        <w:rPr>
          <w:rFonts w:asciiTheme="minorHAnsi" w:hAnsiTheme="minorHAnsi"/>
          <w:sz w:val="22"/>
          <w:szCs w:val="22"/>
        </w:rPr>
        <w:t>statements</w:t>
      </w:r>
      <w:proofErr w:type="gramEnd"/>
      <w:r w:rsidRPr="001C36D5">
        <w:rPr>
          <w:rFonts w:asciiTheme="minorHAnsi" w:hAnsiTheme="minorHAnsi"/>
          <w:sz w:val="22"/>
          <w:szCs w:val="22"/>
        </w:rPr>
        <w:t xml:space="preserve"> please contact me </w:t>
      </w:r>
      <w:r w:rsidR="00A1430E" w:rsidRPr="00A1430E">
        <w:rPr>
          <w:rFonts w:asciiTheme="minorHAnsi" w:hAnsiTheme="minorHAnsi"/>
          <w:sz w:val="22"/>
          <w:szCs w:val="22"/>
        </w:rPr>
        <w:t>at uaf-ogca-preaward@alaska.edu</w:t>
      </w:r>
      <w:r w:rsidRPr="001C36D5">
        <w:rPr>
          <w:rFonts w:asciiTheme="minorHAnsi" w:hAnsiTheme="minorHAnsi"/>
          <w:sz w:val="22"/>
          <w:szCs w:val="22"/>
        </w:rPr>
        <w:t>.</w:t>
      </w:r>
    </w:p>
    <w:p w14:paraId="1F1305C1" w14:textId="282CD772" w:rsidR="001C36D5" w:rsidRDefault="001C36D5" w:rsidP="00190829">
      <w:pPr>
        <w:rPr>
          <w:rFonts w:asciiTheme="minorHAnsi" w:hAnsiTheme="minorHAnsi"/>
          <w:sz w:val="22"/>
          <w:szCs w:val="22"/>
        </w:rPr>
      </w:pPr>
    </w:p>
    <w:p w14:paraId="5B51EFCD" w14:textId="3A33E55F" w:rsidR="00A1430E" w:rsidRDefault="00A1430E" w:rsidP="0019082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Sincerely,</w:t>
      </w:r>
    </w:p>
    <w:p w14:paraId="7379E411" w14:textId="77777777" w:rsidR="00A1430E" w:rsidRDefault="00A1430E" w:rsidP="00190829">
      <w:pPr>
        <w:rPr>
          <w:rFonts w:asciiTheme="minorHAnsi" w:hAnsiTheme="minorHAnsi"/>
          <w:sz w:val="22"/>
          <w:szCs w:val="22"/>
        </w:rPr>
      </w:pPr>
    </w:p>
    <w:p w14:paraId="77379380" w14:textId="77777777" w:rsidR="00A1430E" w:rsidRPr="00A1430E" w:rsidRDefault="00A1430E" w:rsidP="00190829">
      <w:pPr>
        <w:rPr>
          <w:rFonts w:asciiTheme="minorHAnsi" w:hAnsiTheme="minorHAnsi"/>
          <w:sz w:val="22"/>
          <w:szCs w:val="22"/>
        </w:rPr>
      </w:pPr>
    </w:p>
    <w:p w14:paraId="5C2BB777" w14:textId="142A3709" w:rsidR="00A1430E" w:rsidRPr="00A1430E" w:rsidRDefault="00A1430E" w:rsidP="00190829">
      <w:pPr>
        <w:rPr>
          <w:rFonts w:asciiTheme="minorHAnsi" w:hAnsiTheme="minorHAnsi"/>
          <w:sz w:val="22"/>
          <w:szCs w:val="22"/>
        </w:rPr>
      </w:pPr>
    </w:p>
    <w:p w14:paraId="2FA36010" w14:textId="77777777" w:rsidR="00A1430E" w:rsidRDefault="00A1430E" w:rsidP="00190829">
      <w:pPr>
        <w:rPr>
          <w:rFonts w:asciiTheme="minorHAnsi" w:hAnsiTheme="minorHAnsi"/>
          <w:sz w:val="22"/>
          <w:szCs w:val="22"/>
        </w:rPr>
      </w:pPr>
      <w:proofErr w:type="spellStart"/>
      <w:r w:rsidRPr="00A1430E">
        <w:rPr>
          <w:rFonts w:asciiTheme="minorHAnsi" w:hAnsiTheme="minorHAnsi"/>
          <w:sz w:val="22"/>
          <w:szCs w:val="22"/>
        </w:rPr>
        <w:t>Tapiana</w:t>
      </w:r>
      <w:proofErr w:type="spellEnd"/>
      <w:r w:rsidRPr="00A1430E">
        <w:rPr>
          <w:rFonts w:asciiTheme="minorHAnsi" w:hAnsiTheme="minorHAnsi"/>
          <w:sz w:val="22"/>
          <w:szCs w:val="22"/>
        </w:rPr>
        <w:t xml:space="preserve"> Wray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28E0FD7" w14:textId="7070BA2E" w:rsidR="00A1430E" w:rsidRPr="00A1430E" w:rsidRDefault="00A1430E" w:rsidP="00190829">
      <w:pPr>
        <w:rPr>
          <w:rFonts w:asciiTheme="minorHAnsi" w:hAnsiTheme="minorHAnsi"/>
          <w:sz w:val="22"/>
          <w:szCs w:val="22"/>
        </w:rPr>
      </w:pPr>
      <w:r w:rsidRPr="00A1430E">
        <w:rPr>
          <w:rFonts w:asciiTheme="minorHAnsi" w:hAnsiTheme="minorHAnsi"/>
          <w:sz w:val="22"/>
          <w:szCs w:val="22"/>
        </w:rPr>
        <w:t>Principal Grant &amp; Contract Management Officer</w:t>
      </w:r>
    </w:p>
    <w:sectPr w:rsidR="00A1430E" w:rsidRPr="00A1430E" w:rsidSect="00701E6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22DC1" w14:textId="77777777" w:rsidR="007D4033" w:rsidRDefault="007D4033" w:rsidP="00B1715D">
      <w:r>
        <w:separator/>
      </w:r>
    </w:p>
  </w:endnote>
  <w:endnote w:type="continuationSeparator" w:id="0">
    <w:p w14:paraId="6FE96C68" w14:textId="77777777" w:rsidR="007D4033" w:rsidRDefault="007D4033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Kabel Std Medium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deal Sans Book">
    <w:altName w:val="Times New Roman"/>
    <w:charset w:val="00"/>
    <w:family w:val="auto"/>
    <w:pitch w:val="variable"/>
    <w:sig w:usb0="A100007F" w:usb1="5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D37E" w14:textId="77777777" w:rsidR="00701E63" w:rsidRDefault="00FD1E32" w:rsidP="00515CDB">
    <w:pPr>
      <w:jc w:val="center"/>
      <w:rPr>
        <w:rFonts w:ascii="Minion Pro" w:hAnsi="Minion Pro"/>
        <w:color w:val="236192"/>
        <w:sz w:val="14"/>
      </w:rPr>
    </w:pPr>
    <w:r>
      <w:rPr>
        <w:rFonts w:ascii="Minion Pro" w:hAnsi="Minion Pro"/>
        <w:noProof/>
        <w:color w:val="236192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5D532" wp14:editId="16B09424">
              <wp:simplePos x="0" y="0"/>
              <wp:positionH relativeFrom="column">
                <wp:posOffset>-440690</wp:posOffset>
              </wp:positionH>
              <wp:positionV relativeFrom="paragraph">
                <wp:posOffset>-154940</wp:posOffset>
              </wp:positionV>
              <wp:extent cx="6616700" cy="17145"/>
              <wp:effectExtent l="16510" t="10160" r="21590" b="234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036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7pt;margin-top:-12.2pt;width:521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" strokecolor="#1f497d [3215]" strokeweight="1pt"/>
          </w:pict>
        </mc:Fallback>
      </mc:AlternateContent>
    </w:r>
    <w:r w:rsidR="00515CDB">
      <w:rPr>
        <w:rFonts w:ascii="Minion Pro" w:hAnsi="Minion Pro"/>
        <w:noProof/>
        <w:color w:val="236192"/>
        <w:sz w:val="14"/>
      </w:rPr>
      <w:drawing>
        <wp:inline distT="0" distB="0" distL="0" distR="0" wp14:anchorId="0F2FECAB" wp14:editId="3C970974">
          <wp:extent cx="1775244" cy="247321"/>
          <wp:effectExtent l="19050" t="0" r="0" b="0"/>
          <wp:docPr id="1" name="Picture 0" descr="Naturally_Inspiring_tm_Wisdom_6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tm_Wisdom_64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44" cy="24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B823B" w14:textId="77777777" w:rsidR="00515CDB" w:rsidRPr="00714F73" w:rsidRDefault="00F27975" w:rsidP="00F27975">
    <w:pPr>
      <w:jc w:val="center"/>
      <w:rPr>
        <w:rFonts w:ascii="Minion Pro" w:hAnsi="Minion Pro"/>
        <w:color w:val="236192"/>
        <w:sz w:val="14"/>
      </w:rPr>
    </w:pPr>
    <w:r w:rsidRPr="00F27975">
      <w:rPr>
        <w:rFonts w:ascii="Minion Pro" w:hAnsi="Minion Pro"/>
        <w:color w:val="236192"/>
        <w:sz w:val="14"/>
      </w:rPr>
      <w:t xml:space="preserve">UA is an AA/EO employer and educational institution and prohibits illegal discrimination against any individual: </w:t>
    </w:r>
    <w:hyperlink r:id="rId2" w:history="1">
      <w:r w:rsidRPr="00F27975">
        <w:rPr>
          <w:rStyle w:val="Hyperlink"/>
          <w:rFonts w:ascii="Minion Pro" w:hAnsi="Minion Pro"/>
          <w:sz w:val="14"/>
        </w:rPr>
        <w:t>www.alaska.edu/titleIXcompliance/nondiscrimination</w:t>
      </w:r>
    </w:hyperlink>
    <w:r w:rsidRPr="00F27975">
      <w:rPr>
        <w:rFonts w:ascii="Minion Pro" w:hAnsi="Minion Pro"/>
        <w:color w:val="236192"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ACEC8" w14:textId="77777777" w:rsidR="007D4033" w:rsidRDefault="007D4033" w:rsidP="00B1715D">
      <w:r>
        <w:separator/>
      </w:r>
    </w:p>
  </w:footnote>
  <w:footnote w:type="continuationSeparator" w:id="0">
    <w:p w14:paraId="34136975" w14:textId="77777777" w:rsidR="007D4033" w:rsidRDefault="007D4033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ED5A" w14:textId="77777777" w:rsidR="00B1715D" w:rsidRDefault="00B1715D" w:rsidP="00B1715D">
    <w:pPr>
      <w:pStyle w:val="Header"/>
    </w:pPr>
  </w:p>
  <w:p w14:paraId="54F76678" w14:textId="77777777" w:rsidR="00B1715D" w:rsidRDefault="00B17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0D3F9" w14:textId="77777777"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8"/>
        <w:szCs w:val="18"/>
      </w:rPr>
    </w:pPr>
    <w:r w:rsidRPr="00714F73">
      <w:rPr>
        <w:rFonts w:ascii="Minion Pro" w:hAnsi="Minion Pro" w:cs="Arial"/>
        <w:b/>
        <w:noProof/>
        <w:color w:val="236192"/>
        <w:sz w:val="18"/>
        <w:szCs w:val="18"/>
      </w:rPr>
      <w:drawing>
        <wp:anchor distT="0" distB="0" distL="114300" distR="114300" simplePos="0" relativeHeight="251660288" behindDoc="0" locked="0" layoutInCell="1" allowOverlap="1" wp14:anchorId="604A701F" wp14:editId="22BC51DF">
          <wp:simplePos x="0" y="0"/>
          <wp:positionH relativeFrom="column">
            <wp:posOffset>2495550</wp:posOffset>
          </wp:positionH>
          <wp:positionV relativeFrom="paragraph">
            <wp:posOffset>-114300</wp:posOffset>
          </wp:positionV>
          <wp:extent cx="977900" cy="8749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298">
      <w:rPr>
        <w:rFonts w:ascii="Minion Pro" w:hAnsi="Minion Pro" w:cs="Arial"/>
        <w:b/>
        <w:color w:val="236192"/>
        <w:sz w:val="18"/>
        <w:szCs w:val="18"/>
      </w:rPr>
      <w:t>Tapiana</w:t>
    </w:r>
    <w:r w:rsidR="00C47DB1">
      <w:rPr>
        <w:rFonts w:ascii="Minion Pro" w:hAnsi="Minion Pro" w:cs="Arial"/>
        <w:b/>
        <w:color w:val="236192"/>
        <w:sz w:val="18"/>
        <w:szCs w:val="18"/>
      </w:rPr>
      <w:t xml:space="preserve"> </w:t>
    </w:r>
    <w:r w:rsidR="005D4298">
      <w:rPr>
        <w:rFonts w:ascii="Minion Pro" w:hAnsi="Minion Pro" w:cs="Arial"/>
        <w:b/>
        <w:color w:val="236192"/>
        <w:sz w:val="18"/>
        <w:szCs w:val="18"/>
      </w:rPr>
      <w:t>W</w:t>
    </w:r>
    <w:r w:rsidR="00C47DB1">
      <w:rPr>
        <w:rFonts w:ascii="Minion Pro" w:hAnsi="Minion Pro" w:cs="Arial"/>
        <w:b/>
        <w:color w:val="236192"/>
        <w:sz w:val="18"/>
        <w:szCs w:val="18"/>
      </w:rPr>
      <w:t>ray</w:t>
    </w:r>
    <w:r w:rsidR="004246EF">
      <w:rPr>
        <w:rFonts w:ascii="Minion Pro" w:hAnsi="Minion Pro" w:cs="Arial"/>
        <w:color w:val="236192"/>
        <w:sz w:val="18"/>
        <w:szCs w:val="18"/>
      </w:rPr>
      <w:br/>
    </w:r>
    <w:bookmarkStart w:id="0" w:name="_Hlk44940958"/>
    <w:r w:rsidR="005D4298">
      <w:rPr>
        <w:rFonts w:ascii="Minion Pro" w:hAnsi="Minion Pro" w:cs="Arial"/>
        <w:b/>
        <w:color w:val="236192"/>
        <w:sz w:val="18"/>
        <w:szCs w:val="18"/>
      </w:rPr>
      <w:t>Pr</w:t>
    </w:r>
    <w:r w:rsidR="00915278">
      <w:rPr>
        <w:rFonts w:ascii="Minion Pro" w:hAnsi="Minion Pro" w:cs="Arial"/>
        <w:b/>
        <w:color w:val="236192"/>
        <w:sz w:val="18"/>
        <w:szCs w:val="18"/>
      </w:rPr>
      <w:t>incipal Grant &amp; Contract Management Officer</w:t>
    </w:r>
    <w:bookmarkEnd w:id="0"/>
  </w:p>
  <w:p w14:paraId="6C10EEE4" w14:textId="77777777"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4"/>
        <w:szCs w:val="16"/>
      </w:rPr>
      <w:t xml:space="preserve"> </w:t>
    </w:r>
    <w:r w:rsidRPr="00714F73">
      <w:rPr>
        <w:rFonts w:ascii="Minion Pro" w:hAnsi="Minion Pro" w:cs="Arial"/>
        <w:color w:val="236192"/>
        <w:sz w:val="16"/>
        <w:szCs w:val="16"/>
      </w:rPr>
      <w:t>(907) 474-</w:t>
    </w:r>
    <w:r w:rsidR="005D4298">
      <w:rPr>
        <w:rFonts w:ascii="Minion Pro" w:hAnsi="Minion Pro" w:cs="Arial"/>
        <w:color w:val="236192"/>
        <w:sz w:val="16"/>
        <w:szCs w:val="16"/>
      </w:rPr>
      <w:t>1989</w:t>
    </w:r>
    <w:r w:rsidR="0022233E">
      <w:rPr>
        <w:rFonts w:ascii="Minion Pro" w:hAnsi="Minion Pro" w:cs="Arial"/>
        <w:color w:val="236192"/>
        <w:sz w:val="16"/>
        <w:szCs w:val="16"/>
      </w:rPr>
      <w:t xml:space="preserve"> phone</w:t>
    </w:r>
  </w:p>
  <w:p w14:paraId="60A98F32" w14:textId="77777777"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6"/>
        <w:szCs w:val="16"/>
      </w:rPr>
      <w:t xml:space="preserve"> (907) 474-</w:t>
    </w:r>
    <w:r w:rsidR="004C1296">
      <w:rPr>
        <w:rFonts w:ascii="Minion Pro" w:hAnsi="Minion Pro" w:cs="Arial"/>
        <w:color w:val="236192"/>
        <w:sz w:val="16"/>
        <w:szCs w:val="16"/>
      </w:rPr>
      <w:t>5506</w:t>
    </w:r>
    <w:r w:rsidRPr="00714F73">
      <w:rPr>
        <w:rFonts w:ascii="Minion Pro" w:hAnsi="Minion Pro" w:cs="Arial"/>
        <w:color w:val="236192"/>
        <w:sz w:val="16"/>
        <w:szCs w:val="16"/>
      </w:rPr>
      <w:t xml:space="preserve"> fax</w:t>
    </w:r>
  </w:p>
  <w:p w14:paraId="63E7606E" w14:textId="77777777" w:rsidR="00190829" w:rsidRDefault="006E7F14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hyperlink r:id="rId2" w:history="1">
      <w:r w:rsidR="00190829" w:rsidRPr="00D33B47">
        <w:rPr>
          <w:rStyle w:val="Hyperlink"/>
          <w:rFonts w:ascii="Minion Pro" w:hAnsi="Minion Pro" w:cs="Arial"/>
          <w:sz w:val="16"/>
          <w:szCs w:val="16"/>
        </w:rPr>
        <w:t>uaf-ogca-preaward@alaska.edu</w:t>
      </w:r>
    </w:hyperlink>
  </w:p>
  <w:p w14:paraId="3E6B520C" w14:textId="77777777" w:rsidR="00190829" w:rsidRDefault="006E7F14" w:rsidP="00190829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hyperlink r:id="rId3" w:history="1">
      <w:r w:rsidR="00190829" w:rsidRPr="00D33B47">
        <w:rPr>
          <w:rStyle w:val="Hyperlink"/>
          <w:rFonts w:ascii="Minion Pro" w:hAnsi="Minion Pro" w:cs="Arial"/>
          <w:sz w:val="16"/>
          <w:szCs w:val="16"/>
        </w:rPr>
        <w:t>tewray@alaska.edu</w:t>
      </w:r>
    </w:hyperlink>
  </w:p>
  <w:p w14:paraId="36377A64" w14:textId="77777777" w:rsidR="00701E63" w:rsidRPr="00190829" w:rsidRDefault="00701E63" w:rsidP="00190829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b/>
        <w:color w:val="236192"/>
        <w:sz w:val="16"/>
        <w:szCs w:val="16"/>
      </w:rPr>
      <w:t>www.uaf.edu/</w:t>
    </w:r>
    <w:r w:rsidR="00CA294B">
      <w:rPr>
        <w:rFonts w:ascii="Minion Pro" w:hAnsi="Minion Pro" w:cs="Arial"/>
        <w:b/>
        <w:color w:val="236192"/>
        <w:sz w:val="16"/>
        <w:szCs w:val="16"/>
      </w:rPr>
      <w:t>ogca</w:t>
    </w:r>
    <w:r w:rsidR="0068196A">
      <w:rPr>
        <w:rFonts w:ascii="Minion Pro" w:hAnsi="Minion Pro" w:cs="Arial"/>
        <w:b/>
        <w:color w:val="236192"/>
        <w:sz w:val="16"/>
        <w:szCs w:val="16"/>
      </w:rPr>
      <w:t>/</w:t>
    </w:r>
  </w:p>
  <w:p w14:paraId="095F149D" w14:textId="77777777" w:rsidR="00701E63" w:rsidRPr="00714F73" w:rsidRDefault="00FD1E32" w:rsidP="00701E63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9D8E1D" wp14:editId="1061A78F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7CDD" w14:textId="77777777" w:rsidR="00701E63" w:rsidRPr="005D7E02" w:rsidRDefault="0068196A" w:rsidP="00701E63">
                          <w:pPr>
                            <w:pStyle w:val="BodyText"/>
                            <w:jc w:val="center"/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</w:pPr>
                          <w:r w:rsidRPr="005D7E02"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  <w:t>Office of Grants and Contracts Administration</w:t>
                          </w:r>
                        </w:p>
                        <w:p w14:paraId="3C8CD5F8" w14:textId="77777777" w:rsidR="00701E63" w:rsidRPr="00714F73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6"/>
                              <w:szCs w:val="16"/>
                            </w:rPr>
                          </w:pPr>
                        </w:p>
                        <w:p w14:paraId="01F960F7" w14:textId="77777777" w:rsidR="00701E63" w:rsidRPr="00B1715D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 w:rsidRPr="00B1715D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 xml:space="preserve">P.O. Box </w:t>
                          </w:r>
                          <w:r w:rsidR="0068196A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>757880, Fairbanks, Alaska  99775-7880</w:t>
                          </w:r>
                        </w:p>
                        <w:p w14:paraId="57099D59" w14:textId="77777777" w:rsidR="00701E63" w:rsidRPr="00B1715D" w:rsidRDefault="00701E63" w:rsidP="00701E63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14:paraId="26E65353" w14:textId="77777777" w:rsidR="00701E63" w:rsidRPr="00290192" w:rsidRDefault="00701E63" w:rsidP="00701E63"/>
                        <w:p w14:paraId="6D176886" w14:textId="77777777" w:rsidR="00701E63" w:rsidRDefault="00701E63" w:rsidP="00701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D8E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3.7pt;width:61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" filled="f" stroked="f">
              <v:textbox>
                <w:txbxContent>
                  <w:p w14:paraId="09527CDD" w14:textId="77777777" w:rsidR="00701E63" w:rsidRPr="005D7E02" w:rsidRDefault="0068196A" w:rsidP="00701E63">
                    <w:pPr>
                      <w:pStyle w:val="BodyText"/>
                      <w:jc w:val="center"/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</w:pPr>
                    <w:r w:rsidRPr="005D7E02"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  <w:t>Office of Grants and Contracts Administration</w:t>
                    </w:r>
                  </w:p>
                  <w:p w14:paraId="3C8CD5F8" w14:textId="77777777" w:rsidR="00701E63" w:rsidRPr="00714F73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6"/>
                        <w:szCs w:val="16"/>
                      </w:rPr>
                    </w:pPr>
                  </w:p>
                  <w:p w14:paraId="01F960F7" w14:textId="77777777" w:rsidR="00701E63" w:rsidRPr="00B1715D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  <w:r w:rsidRPr="00B1715D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 xml:space="preserve">P.O. Box </w:t>
                    </w:r>
                    <w:r w:rsidR="0068196A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>757880, Fairbanks, Alaska  99775-7880</w:t>
                    </w:r>
                  </w:p>
                  <w:p w14:paraId="57099D59" w14:textId="77777777" w:rsidR="00701E63" w:rsidRPr="00B1715D" w:rsidRDefault="00701E63" w:rsidP="00701E63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14:paraId="26E65353" w14:textId="77777777" w:rsidR="00701E63" w:rsidRPr="00290192" w:rsidRDefault="00701E63" w:rsidP="00701E63"/>
                  <w:p w14:paraId="6D176886" w14:textId="77777777" w:rsidR="00701E63" w:rsidRDefault="00701E63" w:rsidP="00701E63"/>
                </w:txbxContent>
              </v:textbox>
            </v:shape>
          </w:pict>
        </mc:Fallback>
      </mc:AlternateContent>
    </w:r>
  </w:p>
  <w:p w14:paraId="1FA68D0D" w14:textId="77777777" w:rsidR="00701E63" w:rsidRDefault="00701E63" w:rsidP="00701E63"/>
  <w:p w14:paraId="537DE02C" w14:textId="77777777" w:rsidR="00701E63" w:rsidRDefault="0070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3E"/>
    <w:rsid w:val="000012A4"/>
    <w:rsid w:val="00041A34"/>
    <w:rsid w:val="000D4E9F"/>
    <w:rsid w:val="00106DBA"/>
    <w:rsid w:val="00190829"/>
    <w:rsid w:val="001B7354"/>
    <w:rsid w:val="001C36D5"/>
    <w:rsid w:val="0022233E"/>
    <w:rsid w:val="002912DF"/>
    <w:rsid w:val="00320303"/>
    <w:rsid w:val="00367AFC"/>
    <w:rsid w:val="004246EF"/>
    <w:rsid w:val="00437A28"/>
    <w:rsid w:val="0048467E"/>
    <w:rsid w:val="004C1296"/>
    <w:rsid w:val="00515CDB"/>
    <w:rsid w:val="00520F5E"/>
    <w:rsid w:val="005D4298"/>
    <w:rsid w:val="005D7E02"/>
    <w:rsid w:val="006466B8"/>
    <w:rsid w:val="00657615"/>
    <w:rsid w:val="0068196A"/>
    <w:rsid w:val="00686E12"/>
    <w:rsid w:val="006B4AE3"/>
    <w:rsid w:val="006B71AC"/>
    <w:rsid w:val="006E7F14"/>
    <w:rsid w:val="00701E63"/>
    <w:rsid w:val="00714F73"/>
    <w:rsid w:val="00766252"/>
    <w:rsid w:val="007D4033"/>
    <w:rsid w:val="00895FB7"/>
    <w:rsid w:val="008A6FC7"/>
    <w:rsid w:val="008C4757"/>
    <w:rsid w:val="008D0164"/>
    <w:rsid w:val="00915278"/>
    <w:rsid w:val="009954FC"/>
    <w:rsid w:val="00A1430E"/>
    <w:rsid w:val="00A92CEB"/>
    <w:rsid w:val="00B1715D"/>
    <w:rsid w:val="00B62515"/>
    <w:rsid w:val="00B71B93"/>
    <w:rsid w:val="00C152CA"/>
    <w:rsid w:val="00C2349C"/>
    <w:rsid w:val="00C423A5"/>
    <w:rsid w:val="00C47DB1"/>
    <w:rsid w:val="00C633E4"/>
    <w:rsid w:val="00CA294B"/>
    <w:rsid w:val="00CB7B60"/>
    <w:rsid w:val="00DA25CE"/>
    <w:rsid w:val="00DC567B"/>
    <w:rsid w:val="00DF6096"/>
    <w:rsid w:val="00F27975"/>
    <w:rsid w:val="00FB2843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EF51943"/>
  <w15:docId w15:val="{CE3678FE-909F-4B72-B5DF-EF40176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6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2A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8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36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aska.edu/files/fund-accounting/FY19-Single-Audit-Report_U-of-Alaska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aska.edu/cost-analysis/negotiation-agreement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titleIXcompliance/nondiscrimination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wray@alaska.edu" TargetMode="External"/><Relationship Id="rId2" Type="http://schemas.openxmlformats.org/officeDocument/2006/relationships/hyperlink" Target="mailto:uaf-ogca-preaward@alask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Ryan Moritz</cp:lastModifiedBy>
  <cp:revision>6</cp:revision>
  <cp:lastPrinted>2019-09-06T18:23:00Z</cp:lastPrinted>
  <dcterms:created xsi:type="dcterms:W3CDTF">2020-06-25T22:25:00Z</dcterms:created>
  <dcterms:modified xsi:type="dcterms:W3CDTF">2020-12-09T20:50:00Z</dcterms:modified>
</cp:coreProperties>
</file>