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60B1E" w:rsidRPr="00D14BCD" w:rsidRDefault="00360B1E" w:rsidP="00DE6838">
      <w:pPr>
        <w:rPr>
          <w:rFonts w:ascii="Cambria" w:hAnsi="Cambria" w:cs="Calibri"/>
          <w:sz w:val="22"/>
          <w:szCs w:val="22"/>
        </w:rPr>
      </w:pPr>
    </w:p>
    <w:p w:rsidR="00360B1E" w:rsidRPr="00D14BCD" w:rsidRDefault="00360B1E" w:rsidP="00DE6838">
      <w:pPr>
        <w:rPr>
          <w:rFonts w:ascii="Cambria" w:hAnsi="Cambria" w:cs="Calibri"/>
          <w:sz w:val="22"/>
          <w:szCs w:val="22"/>
        </w:rPr>
      </w:pPr>
    </w:p>
    <w:p w:rsidR="00360B1E" w:rsidRPr="00D14BCD" w:rsidRDefault="00360B1E" w:rsidP="00DE6838">
      <w:pPr>
        <w:rPr>
          <w:rFonts w:ascii="Cambria" w:hAnsi="Cambria" w:cs="Calibri"/>
          <w:sz w:val="22"/>
          <w:szCs w:val="22"/>
        </w:rPr>
      </w:pPr>
    </w:p>
    <w:p w:rsidR="00360B1E" w:rsidRPr="00D14BCD" w:rsidRDefault="00360B1E" w:rsidP="00DE6838">
      <w:pPr>
        <w:rPr>
          <w:rFonts w:ascii="Cambria" w:hAnsi="Cambria" w:cs="Calibri"/>
          <w:sz w:val="22"/>
          <w:szCs w:val="22"/>
        </w:rPr>
      </w:pPr>
    </w:p>
    <w:p w:rsidR="00360B1E" w:rsidRPr="00D14BCD" w:rsidRDefault="00E2765A" w:rsidP="00DE6838">
      <w:pPr>
        <w:rPr>
          <w:rFonts w:ascii="Cambria" w:hAnsi="Cambria" w:cs="Calibri"/>
          <w:sz w:val="22"/>
          <w:szCs w:val="22"/>
        </w:rPr>
      </w:pPr>
      <w:r w:rsidRPr="00E2765A">
        <w:rPr>
          <w:rFonts w:ascii="Cambria" w:hAnsi="Cambria" w:cs="Calibri"/>
          <w:b/>
          <w:sz w:val="22"/>
          <w:szCs w:val="22"/>
        </w:rPr>
        <w:t>From:</w:t>
      </w:r>
      <w:r w:rsidRPr="00D14BCD">
        <w:rPr>
          <w:rFonts w:ascii="Cambria" w:hAnsi="Cambria" w:cs="Calibri"/>
          <w:sz w:val="22"/>
          <w:szCs w:val="22"/>
        </w:rPr>
        <w:t xml:space="preserve"> </w:t>
      </w:r>
      <w:r>
        <w:rPr>
          <w:rFonts w:ascii="Cambria" w:hAnsi="Cambria" w:cs="Calibri"/>
          <w:sz w:val="22"/>
          <w:szCs w:val="22"/>
        </w:rPr>
        <w:tab/>
      </w:r>
      <w:r>
        <w:rPr>
          <w:rFonts w:ascii="Cambria" w:hAnsi="Cambria" w:cs="Calibri"/>
          <w:sz w:val="22"/>
          <w:szCs w:val="22"/>
        </w:rPr>
        <w:tab/>
      </w:r>
      <w:r w:rsidRPr="00D14BCD">
        <w:rPr>
          <w:rFonts w:ascii="Cambria" w:hAnsi="Cambria" w:cs="Calibri"/>
          <w:sz w:val="22"/>
          <w:szCs w:val="22"/>
        </w:rPr>
        <w:t>Michele Hebert-Mouton, Director of Sustainability</w:t>
      </w:r>
    </w:p>
    <w:p w:rsidR="00360B1E" w:rsidRPr="00D14BCD" w:rsidRDefault="00360B1E" w:rsidP="00DE6838">
      <w:pPr>
        <w:rPr>
          <w:rFonts w:ascii="Cambria" w:hAnsi="Cambria" w:cs="Calibri"/>
          <w:sz w:val="22"/>
          <w:szCs w:val="22"/>
        </w:rPr>
      </w:pPr>
    </w:p>
    <w:p w:rsidR="00360B1E" w:rsidRPr="00D14BCD" w:rsidRDefault="00360B1E" w:rsidP="00DE6838">
      <w:pPr>
        <w:rPr>
          <w:rFonts w:ascii="Cambria" w:hAnsi="Cambria" w:cs="Calibri"/>
          <w:sz w:val="22"/>
          <w:szCs w:val="22"/>
        </w:rPr>
      </w:pPr>
      <w:r w:rsidRPr="00E2765A">
        <w:rPr>
          <w:rFonts w:ascii="Cambria" w:hAnsi="Cambria" w:cs="Calibri"/>
          <w:b/>
          <w:sz w:val="22"/>
          <w:szCs w:val="22"/>
        </w:rPr>
        <w:t>To:</w:t>
      </w:r>
      <w:r w:rsidRPr="00D14BCD">
        <w:rPr>
          <w:rFonts w:ascii="Cambria" w:hAnsi="Cambria" w:cs="Calibri"/>
          <w:sz w:val="22"/>
          <w:szCs w:val="22"/>
        </w:rPr>
        <w:t xml:space="preserve"> </w:t>
      </w:r>
      <w:r w:rsidR="00E2765A">
        <w:rPr>
          <w:rFonts w:ascii="Cambria" w:hAnsi="Cambria" w:cs="Calibri"/>
          <w:sz w:val="22"/>
          <w:szCs w:val="22"/>
        </w:rPr>
        <w:tab/>
      </w:r>
      <w:r w:rsidR="00E2765A">
        <w:rPr>
          <w:rFonts w:ascii="Cambria" w:hAnsi="Cambria" w:cs="Calibri"/>
          <w:sz w:val="22"/>
          <w:szCs w:val="22"/>
        </w:rPr>
        <w:tab/>
      </w:r>
      <w:r w:rsidR="00D14BCD">
        <w:rPr>
          <w:rFonts w:ascii="Cambria" w:hAnsi="Cambria" w:cs="Calibri"/>
          <w:sz w:val="22"/>
          <w:szCs w:val="22"/>
        </w:rPr>
        <w:t>Joshua Greenberg, Chair Master Planning Committee</w:t>
      </w:r>
      <w:r w:rsidR="00095E92">
        <w:rPr>
          <w:rFonts w:ascii="Cambria" w:hAnsi="Cambria" w:cs="Calibri"/>
          <w:sz w:val="22"/>
          <w:szCs w:val="22"/>
        </w:rPr>
        <w:t xml:space="preserve"> (MPC)</w:t>
      </w:r>
    </w:p>
    <w:p w:rsidR="00E2765A" w:rsidRDefault="00E2765A" w:rsidP="00DE6838">
      <w:pPr>
        <w:rPr>
          <w:rFonts w:ascii="Cambria" w:hAnsi="Cambria" w:cs="Calibri"/>
          <w:sz w:val="22"/>
          <w:szCs w:val="22"/>
        </w:rPr>
      </w:pPr>
    </w:p>
    <w:p w:rsidR="00E2765A" w:rsidRDefault="00E2765A" w:rsidP="00DE6838">
      <w:pPr>
        <w:rPr>
          <w:rFonts w:ascii="Cambria" w:hAnsi="Cambria" w:cs="Calibri"/>
          <w:sz w:val="22"/>
          <w:szCs w:val="22"/>
        </w:rPr>
      </w:pPr>
      <w:r w:rsidRPr="00E2765A">
        <w:rPr>
          <w:rFonts w:ascii="Cambria" w:hAnsi="Cambria" w:cs="Calibri"/>
          <w:b/>
          <w:sz w:val="22"/>
          <w:szCs w:val="22"/>
        </w:rPr>
        <w:t>Date:</w:t>
      </w:r>
      <w:r>
        <w:rPr>
          <w:rFonts w:ascii="Cambria" w:hAnsi="Cambria" w:cs="Calibri"/>
          <w:sz w:val="22"/>
          <w:szCs w:val="22"/>
        </w:rPr>
        <w:t xml:space="preserve"> </w:t>
      </w:r>
      <w:r>
        <w:rPr>
          <w:rFonts w:ascii="Cambria" w:hAnsi="Cambria" w:cs="Calibri"/>
          <w:sz w:val="22"/>
          <w:szCs w:val="22"/>
        </w:rPr>
        <w:tab/>
      </w:r>
      <w:r>
        <w:rPr>
          <w:rFonts w:ascii="Cambria" w:hAnsi="Cambria" w:cs="Calibri"/>
          <w:sz w:val="22"/>
          <w:szCs w:val="22"/>
        </w:rPr>
        <w:tab/>
        <w:t>November 3, 2014</w:t>
      </w:r>
      <w:r>
        <w:rPr>
          <w:rFonts w:ascii="Cambria" w:hAnsi="Cambria" w:cs="Calibri"/>
          <w:sz w:val="22"/>
          <w:szCs w:val="22"/>
        </w:rPr>
        <w:tab/>
      </w:r>
    </w:p>
    <w:p w:rsidR="00E2765A" w:rsidRDefault="00E2765A" w:rsidP="00DE6838">
      <w:pPr>
        <w:rPr>
          <w:rFonts w:ascii="Cambria" w:hAnsi="Cambria" w:cs="Calibri"/>
          <w:sz w:val="22"/>
          <w:szCs w:val="22"/>
        </w:rPr>
      </w:pPr>
    </w:p>
    <w:p w:rsidR="00360B1E" w:rsidRPr="00D14BCD" w:rsidRDefault="00360B1E" w:rsidP="00DE6838">
      <w:pPr>
        <w:rPr>
          <w:rFonts w:ascii="Cambria" w:hAnsi="Cambria" w:cs="Calibri"/>
          <w:sz w:val="22"/>
          <w:szCs w:val="22"/>
        </w:rPr>
      </w:pPr>
      <w:r w:rsidRPr="00E2765A">
        <w:rPr>
          <w:rFonts w:ascii="Cambria" w:hAnsi="Cambria" w:cs="Calibri"/>
          <w:b/>
          <w:sz w:val="22"/>
          <w:szCs w:val="22"/>
        </w:rPr>
        <w:t>Regarding:</w:t>
      </w:r>
      <w:r w:rsidRPr="00D14BCD">
        <w:rPr>
          <w:rFonts w:ascii="Cambria" w:hAnsi="Cambria" w:cs="Calibri"/>
          <w:sz w:val="22"/>
          <w:szCs w:val="22"/>
        </w:rPr>
        <w:t xml:space="preserve"> </w:t>
      </w:r>
      <w:r w:rsidR="00E2765A">
        <w:rPr>
          <w:rFonts w:ascii="Cambria" w:hAnsi="Cambria" w:cs="Calibri"/>
          <w:sz w:val="22"/>
          <w:szCs w:val="22"/>
        </w:rPr>
        <w:tab/>
      </w:r>
      <w:r w:rsidR="00095E92">
        <w:rPr>
          <w:rFonts w:ascii="Cambria" w:hAnsi="Cambria" w:cs="Calibri"/>
          <w:sz w:val="22"/>
          <w:szCs w:val="22"/>
        </w:rPr>
        <w:t>MPC Comments to UAF Sustainability Plan</w:t>
      </w:r>
    </w:p>
    <w:p w:rsidR="00360B1E" w:rsidRPr="00D14BCD" w:rsidRDefault="00360B1E" w:rsidP="00DE6838">
      <w:pPr>
        <w:rPr>
          <w:rFonts w:ascii="Cambria" w:hAnsi="Cambria" w:cs="Calibri"/>
          <w:sz w:val="22"/>
          <w:szCs w:val="22"/>
        </w:rPr>
      </w:pPr>
    </w:p>
    <w:p w:rsidR="00095E92" w:rsidRDefault="00095E92" w:rsidP="00DE6838">
      <w:pPr>
        <w:rPr>
          <w:rFonts w:ascii="Cambria" w:hAnsi="Cambria" w:cs="Calibri"/>
          <w:sz w:val="22"/>
          <w:szCs w:val="22"/>
        </w:rPr>
      </w:pPr>
      <w:r>
        <w:rPr>
          <w:rFonts w:ascii="Cambria" w:hAnsi="Cambria" w:cs="Calibri"/>
          <w:sz w:val="22"/>
          <w:szCs w:val="22"/>
        </w:rPr>
        <w:t>The Office of Sustainability has reviewed the comments provided by the MPC</w:t>
      </w:r>
      <w:r w:rsidR="0091048D">
        <w:rPr>
          <w:rFonts w:ascii="Cambria" w:hAnsi="Cambria" w:cs="Calibri"/>
          <w:sz w:val="22"/>
          <w:szCs w:val="22"/>
        </w:rPr>
        <w:t>. The Office of Sustainability and RISE Board</w:t>
      </w:r>
      <w:r>
        <w:rPr>
          <w:rFonts w:ascii="Cambria" w:hAnsi="Cambria" w:cs="Calibri"/>
          <w:sz w:val="22"/>
          <w:szCs w:val="22"/>
        </w:rPr>
        <w:t xml:space="preserve"> appreciate</w:t>
      </w:r>
      <w:r w:rsidR="0091048D">
        <w:rPr>
          <w:rFonts w:ascii="Cambria" w:hAnsi="Cambria" w:cs="Calibri"/>
          <w:sz w:val="22"/>
          <w:szCs w:val="22"/>
        </w:rPr>
        <w:t>s</w:t>
      </w:r>
      <w:r>
        <w:rPr>
          <w:rFonts w:ascii="Cambria" w:hAnsi="Cambria" w:cs="Calibri"/>
          <w:sz w:val="22"/>
          <w:szCs w:val="22"/>
        </w:rPr>
        <w:t xml:space="preserve"> all time and efforts that have been put forth to read through and make constructive suggestions. The following </w:t>
      </w:r>
      <w:r w:rsidR="003D0724">
        <w:rPr>
          <w:rFonts w:ascii="Cambria" w:hAnsi="Cambria" w:cs="Calibri"/>
          <w:sz w:val="22"/>
          <w:szCs w:val="22"/>
        </w:rPr>
        <w:t xml:space="preserve">are </w:t>
      </w:r>
      <w:r>
        <w:rPr>
          <w:rFonts w:ascii="Cambria" w:hAnsi="Cambria" w:cs="Calibri"/>
          <w:sz w:val="22"/>
          <w:szCs w:val="22"/>
        </w:rPr>
        <w:t>responses to the MPC comments. Each bulleted item has been addressed</w:t>
      </w:r>
      <w:r w:rsidR="0091048D">
        <w:rPr>
          <w:rFonts w:ascii="Cambria" w:hAnsi="Cambria" w:cs="Calibri"/>
          <w:sz w:val="22"/>
          <w:szCs w:val="22"/>
        </w:rPr>
        <w:t xml:space="preserve"> below</w:t>
      </w:r>
      <w:r>
        <w:rPr>
          <w:rFonts w:ascii="Cambria" w:hAnsi="Cambria" w:cs="Calibri"/>
          <w:sz w:val="22"/>
          <w:szCs w:val="22"/>
        </w:rPr>
        <w:t xml:space="preserve">. </w:t>
      </w:r>
    </w:p>
    <w:p w:rsidR="00095E92" w:rsidRDefault="00095E92" w:rsidP="00DE6838">
      <w:pPr>
        <w:rPr>
          <w:rFonts w:ascii="Cambria" w:hAnsi="Cambria" w:cs="Calibri"/>
          <w:sz w:val="22"/>
          <w:szCs w:val="22"/>
        </w:rPr>
      </w:pPr>
    </w:p>
    <w:p w:rsidR="00095E92" w:rsidRPr="003D0724" w:rsidRDefault="00095E92" w:rsidP="003D0724">
      <w:pPr>
        <w:pStyle w:val="ListParagraph"/>
        <w:numPr>
          <w:ilvl w:val="0"/>
          <w:numId w:val="1"/>
        </w:numPr>
        <w:rPr>
          <w:rFonts w:ascii="Cambria" w:hAnsi="Cambria" w:cs="Calibri"/>
          <w:sz w:val="22"/>
          <w:szCs w:val="22"/>
        </w:rPr>
      </w:pPr>
      <w:r w:rsidRPr="003D0724">
        <w:rPr>
          <w:rFonts w:ascii="Cambria" w:hAnsi="Cambria" w:cs="Calibri"/>
          <w:sz w:val="22"/>
          <w:szCs w:val="22"/>
        </w:rPr>
        <w:t xml:space="preserve">The term “Master” has been removed from the document. </w:t>
      </w:r>
    </w:p>
    <w:p w:rsidR="00095E92" w:rsidRDefault="00095E92" w:rsidP="00DE6838">
      <w:pPr>
        <w:rPr>
          <w:rFonts w:ascii="Cambria" w:hAnsi="Cambria" w:cs="Calibri"/>
          <w:sz w:val="22"/>
          <w:szCs w:val="22"/>
        </w:rPr>
      </w:pPr>
    </w:p>
    <w:p w:rsidR="00095E92" w:rsidRPr="003D0724" w:rsidRDefault="00095E92" w:rsidP="003D0724">
      <w:pPr>
        <w:pStyle w:val="ListParagraph"/>
        <w:numPr>
          <w:ilvl w:val="0"/>
          <w:numId w:val="1"/>
        </w:numPr>
        <w:rPr>
          <w:rFonts w:ascii="Cambria" w:hAnsi="Cambria" w:cs="Calibri"/>
          <w:sz w:val="22"/>
          <w:szCs w:val="22"/>
        </w:rPr>
      </w:pPr>
      <w:r w:rsidRPr="003D0724">
        <w:rPr>
          <w:rFonts w:ascii="Cambria" w:hAnsi="Cambria" w:cs="Calibri"/>
          <w:sz w:val="22"/>
          <w:szCs w:val="22"/>
        </w:rPr>
        <w:t>All the departments were consulted that are listed in the documents and sent copies of the plan for review and their input has been incorporated. The plan was presented to the P</w:t>
      </w:r>
      <w:r w:rsidR="003D0724" w:rsidRPr="003D0724">
        <w:rPr>
          <w:rFonts w:ascii="Cambria" w:hAnsi="Cambria" w:cs="Calibri"/>
          <w:sz w:val="22"/>
          <w:szCs w:val="22"/>
        </w:rPr>
        <w:t>rovost Council, faculty senate and ASUAF</w:t>
      </w:r>
      <w:r w:rsidRPr="003D0724">
        <w:rPr>
          <w:rFonts w:ascii="Cambria" w:hAnsi="Cambria" w:cs="Calibri"/>
          <w:sz w:val="22"/>
          <w:szCs w:val="22"/>
        </w:rPr>
        <w:t xml:space="preserve">. </w:t>
      </w:r>
      <w:r w:rsidR="003D0724" w:rsidRPr="003D0724">
        <w:rPr>
          <w:rFonts w:ascii="Cambria" w:hAnsi="Cambria" w:cs="Calibri"/>
          <w:sz w:val="22"/>
          <w:szCs w:val="22"/>
        </w:rPr>
        <w:t xml:space="preserve"> </w:t>
      </w:r>
    </w:p>
    <w:p w:rsidR="00095E92" w:rsidRDefault="00095E92" w:rsidP="00DE6838">
      <w:pPr>
        <w:rPr>
          <w:rFonts w:ascii="Cambria" w:hAnsi="Cambria" w:cs="Calibri"/>
          <w:sz w:val="22"/>
          <w:szCs w:val="22"/>
        </w:rPr>
      </w:pPr>
    </w:p>
    <w:p w:rsidR="003D0724" w:rsidRDefault="00095E92" w:rsidP="003D0724">
      <w:pPr>
        <w:pStyle w:val="ListParagraph"/>
        <w:numPr>
          <w:ilvl w:val="0"/>
          <w:numId w:val="1"/>
        </w:numPr>
        <w:rPr>
          <w:rFonts w:ascii="Cambria" w:hAnsi="Cambria" w:cs="Calibri"/>
          <w:sz w:val="22"/>
          <w:szCs w:val="22"/>
        </w:rPr>
      </w:pPr>
      <w:r w:rsidRPr="003D0724">
        <w:rPr>
          <w:rFonts w:ascii="Cambria" w:hAnsi="Cambria" w:cs="Calibri"/>
          <w:sz w:val="22"/>
          <w:szCs w:val="22"/>
        </w:rPr>
        <w:t xml:space="preserve">Some cost analysis and benefits are outlined in the </w:t>
      </w:r>
      <w:r w:rsidR="003D0724" w:rsidRPr="003D0724">
        <w:rPr>
          <w:rFonts w:ascii="Cambria" w:hAnsi="Cambria" w:cs="Calibri"/>
          <w:sz w:val="22"/>
          <w:szCs w:val="22"/>
        </w:rPr>
        <w:t xml:space="preserve">excel table that the </w:t>
      </w:r>
      <w:proofErr w:type="spellStart"/>
      <w:r w:rsidR="003D0724" w:rsidRPr="003D0724">
        <w:rPr>
          <w:rFonts w:ascii="Cambria" w:hAnsi="Cambria" w:cs="Calibri"/>
          <w:sz w:val="22"/>
          <w:szCs w:val="22"/>
        </w:rPr>
        <w:t>Brendle</w:t>
      </w:r>
      <w:proofErr w:type="spellEnd"/>
      <w:r w:rsidR="003D0724" w:rsidRPr="003D0724">
        <w:rPr>
          <w:rFonts w:ascii="Cambria" w:hAnsi="Cambria" w:cs="Calibri"/>
          <w:sz w:val="22"/>
          <w:szCs w:val="22"/>
        </w:rPr>
        <w:t xml:space="preserve"> group provided as a supporting document. Many of the strategies are broad and require identifying task by committee work and further developing action items so detailed cost and benefits can be identified. </w:t>
      </w:r>
    </w:p>
    <w:p w:rsidR="003D0724" w:rsidRPr="003D0724" w:rsidRDefault="003D0724" w:rsidP="003D0724">
      <w:pPr>
        <w:rPr>
          <w:rFonts w:ascii="Cambria" w:hAnsi="Cambria" w:cs="Calibri"/>
          <w:sz w:val="22"/>
          <w:szCs w:val="22"/>
        </w:rPr>
      </w:pPr>
    </w:p>
    <w:p w:rsidR="003D0724" w:rsidRDefault="003D0724" w:rsidP="003D0724">
      <w:pPr>
        <w:pStyle w:val="ListParagraph"/>
        <w:numPr>
          <w:ilvl w:val="0"/>
          <w:numId w:val="1"/>
        </w:numPr>
        <w:rPr>
          <w:rFonts w:ascii="Cambria" w:hAnsi="Cambria" w:cs="Calibri"/>
          <w:sz w:val="22"/>
          <w:szCs w:val="22"/>
        </w:rPr>
      </w:pPr>
      <w:r>
        <w:rPr>
          <w:rFonts w:ascii="Cambria" w:hAnsi="Cambria" w:cs="Calibri"/>
          <w:sz w:val="22"/>
          <w:szCs w:val="22"/>
        </w:rPr>
        <w:t xml:space="preserve">The RISE board and OOS have been already working with Carla Browning in Marketing to develop a marketing plan. She has been very helpful in providing templates to use with the SMP. </w:t>
      </w:r>
    </w:p>
    <w:p w:rsidR="003D0724" w:rsidRPr="003D0724" w:rsidRDefault="003D0724" w:rsidP="003D0724">
      <w:pPr>
        <w:rPr>
          <w:rFonts w:ascii="Cambria" w:hAnsi="Cambria" w:cs="Calibri"/>
          <w:sz w:val="22"/>
          <w:szCs w:val="22"/>
        </w:rPr>
      </w:pPr>
    </w:p>
    <w:p w:rsidR="003D0724" w:rsidRDefault="003D0724" w:rsidP="003D0724">
      <w:pPr>
        <w:pStyle w:val="ListParagraph"/>
        <w:numPr>
          <w:ilvl w:val="0"/>
          <w:numId w:val="1"/>
        </w:numPr>
        <w:rPr>
          <w:rFonts w:ascii="Cambria" w:hAnsi="Cambria" w:cs="Calibri"/>
          <w:sz w:val="22"/>
          <w:szCs w:val="22"/>
        </w:rPr>
      </w:pPr>
      <w:r>
        <w:rPr>
          <w:rFonts w:ascii="Cambria" w:hAnsi="Cambria" w:cs="Calibri"/>
          <w:sz w:val="22"/>
          <w:szCs w:val="22"/>
        </w:rPr>
        <w:t xml:space="preserve">We did find two images that were not taken by Marketing and this will be noted. Thanks you for catching that. </w:t>
      </w:r>
    </w:p>
    <w:p w:rsidR="003D0724" w:rsidRPr="003D0724" w:rsidRDefault="003D0724" w:rsidP="003D0724">
      <w:pPr>
        <w:rPr>
          <w:rFonts w:ascii="Cambria" w:hAnsi="Cambria" w:cs="Calibri"/>
          <w:sz w:val="22"/>
          <w:szCs w:val="22"/>
        </w:rPr>
      </w:pPr>
    </w:p>
    <w:p w:rsidR="003D0724" w:rsidRDefault="00C726D4" w:rsidP="003D0724">
      <w:pPr>
        <w:pStyle w:val="ListParagraph"/>
        <w:numPr>
          <w:ilvl w:val="0"/>
          <w:numId w:val="1"/>
        </w:numPr>
        <w:rPr>
          <w:rFonts w:ascii="Cambria" w:hAnsi="Cambria" w:cs="Calibri"/>
          <w:sz w:val="22"/>
          <w:szCs w:val="22"/>
        </w:rPr>
      </w:pPr>
      <w:r>
        <w:rPr>
          <w:rFonts w:ascii="Cambria" w:hAnsi="Cambria" w:cs="Calibri"/>
          <w:sz w:val="22"/>
          <w:szCs w:val="22"/>
        </w:rPr>
        <w:t xml:space="preserve">The </w:t>
      </w:r>
      <w:proofErr w:type="spellStart"/>
      <w:r w:rsidR="003D0724">
        <w:rPr>
          <w:rFonts w:ascii="Cambria" w:hAnsi="Cambria" w:cs="Calibri"/>
          <w:sz w:val="22"/>
          <w:szCs w:val="22"/>
        </w:rPr>
        <w:t>Brendle</w:t>
      </w:r>
      <w:proofErr w:type="spellEnd"/>
      <w:r w:rsidR="003D0724">
        <w:rPr>
          <w:rFonts w:ascii="Cambria" w:hAnsi="Cambria" w:cs="Calibri"/>
          <w:sz w:val="22"/>
          <w:szCs w:val="22"/>
        </w:rPr>
        <w:t xml:space="preserve"> group working with OOS decided not to mention the CHP because it was not approved by the legislature when the plan was developed.  This information can be added next year when the plan is revised. It was decided that it would require additional fees and time to add it now. </w:t>
      </w:r>
    </w:p>
    <w:p w:rsidR="003D0724" w:rsidRPr="003D0724" w:rsidRDefault="003D0724" w:rsidP="003D0724">
      <w:pPr>
        <w:rPr>
          <w:rFonts w:ascii="Cambria" w:hAnsi="Cambria" w:cs="Calibri"/>
          <w:sz w:val="22"/>
          <w:szCs w:val="22"/>
        </w:rPr>
      </w:pPr>
    </w:p>
    <w:p w:rsidR="003D0724" w:rsidRDefault="003D0724" w:rsidP="003D0724">
      <w:pPr>
        <w:pStyle w:val="ListParagraph"/>
        <w:numPr>
          <w:ilvl w:val="0"/>
          <w:numId w:val="1"/>
        </w:numPr>
        <w:rPr>
          <w:rFonts w:ascii="Cambria" w:hAnsi="Cambria" w:cs="Calibri"/>
          <w:sz w:val="22"/>
          <w:szCs w:val="22"/>
        </w:rPr>
      </w:pPr>
      <w:r>
        <w:rPr>
          <w:rFonts w:ascii="Cambria" w:hAnsi="Cambria" w:cs="Calibri"/>
          <w:sz w:val="22"/>
          <w:szCs w:val="22"/>
        </w:rPr>
        <w:t xml:space="preserve">A student is working to develop information on degree, days for Building Use Energy Intensity.  It may not be added in this years plan. </w:t>
      </w:r>
    </w:p>
    <w:p w:rsidR="003D0724" w:rsidRPr="003D0724" w:rsidRDefault="003D0724" w:rsidP="003D0724">
      <w:pPr>
        <w:rPr>
          <w:rFonts w:ascii="Cambria" w:hAnsi="Cambria" w:cs="Calibri"/>
          <w:sz w:val="22"/>
          <w:szCs w:val="22"/>
        </w:rPr>
      </w:pPr>
    </w:p>
    <w:p w:rsidR="003D0724" w:rsidRDefault="003D0724" w:rsidP="003D0724">
      <w:pPr>
        <w:pStyle w:val="ListParagraph"/>
        <w:numPr>
          <w:ilvl w:val="0"/>
          <w:numId w:val="1"/>
        </w:numPr>
        <w:rPr>
          <w:rFonts w:ascii="Cambria" w:hAnsi="Cambria" w:cs="Calibri"/>
          <w:sz w:val="22"/>
          <w:szCs w:val="22"/>
        </w:rPr>
      </w:pPr>
      <w:r>
        <w:rPr>
          <w:rFonts w:ascii="Cambria" w:hAnsi="Cambria" w:cs="Calibri"/>
          <w:sz w:val="22"/>
          <w:szCs w:val="22"/>
        </w:rPr>
        <w:t>All references to Facilities Services have been corrected.</w:t>
      </w:r>
    </w:p>
    <w:p w:rsidR="003D0724" w:rsidRPr="003D0724" w:rsidRDefault="003D0724" w:rsidP="003D0724">
      <w:pPr>
        <w:rPr>
          <w:rFonts w:ascii="Cambria" w:hAnsi="Cambria" w:cs="Calibri"/>
          <w:sz w:val="22"/>
          <w:szCs w:val="22"/>
        </w:rPr>
      </w:pPr>
    </w:p>
    <w:p w:rsidR="00C726D4" w:rsidRDefault="002F15C1" w:rsidP="00110BE6">
      <w:pPr>
        <w:pStyle w:val="ListParagraph"/>
        <w:numPr>
          <w:ilvl w:val="0"/>
          <w:numId w:val="1"/>
        </w:numPr>
        <w:rPr>
          <w:rFonts w:ascii="Cambria" w:hAnsi="Cambria" w:cs="Calibri"/>
          <w:sz w:val="22"/>
          <w:szCs w:val="22"/>
        </w:rPr>
      </w:pPr>
      <w:r>
        <w:rPr>
          <w:rFonts w:ascii="Cambria" w:hAnsi="Cambria" w:cs="Calibri"/>
          <w:sz w:val="22"/>
          <w:szCs w:val="22"/>
        </w:rPr>
        <w:t>Renewable energy and alternative transportation:</w:t>
      </w:r>
      <w:r w:rsidR="00110BE6">
        <w:rPr>
          <w:rFonts w:ascii="Cambria" w:hAnsi="Cambria" w:cs="Calibri"/>
          <w:sz w:val="22"/>
          <w:szCs w:val="22"/>
        </w:rPr>
        <w:t xml:space="preserve">  The alternative energy increase baseline was developed from the most recent commuting survey</w:t>
      </w:r>
      <w:r w:rsidR="00E2765A">
        <w:rPr>
          <w:rFonts w:ascii="Cambria" w:hAnsi="Cambria" w:cs="Calibri"/>
          <w:sz w:val="22"/>
          <w:szCs w:val="22"/>
        </w:rPr>
        <w:t>,</w:t>
      </w:r>
      <w:r w:rsidR="00110BE6">
        <w:rPr>
          <w:rFonts w:ascii="Cambria" w:hAnsi="Cambria" w:cs="Calibri"/>
          <w:sz w:val="22"/>
          <w:szCs w:val="22"/>
        </w:rPr>
        <w:t xml:space="preserve"> which was used in developing the </w:t>
      </w:r>
    </w:p>
    <w:p w:rsidR="00C726D4" w:rsidRPr="00C726D4" w:rsidRDefault="00C726D4" w:rsidP="00C726D4">
      <w:pPr>
        <w:rPr>
          <w:rFonts w:ascii="Cambria" w:hAnsi="Cambria" w:cs="Calibri"/>
          <w:sz w:val="22"/>
          <w:szCs w:val="22"/>
        </w:rPr>
      </w:pPr>
    </w:p>
    <w:p w:rsidR="00E2765A" w:rsidRDefault="00110BE6" w:rsidP="00C726D4">
      <w:pPr>
        <w:pStyle w:val="ListParagraph"/>
        <w:rPr>
          <w:rFonts w:ascii="Cambria" w:hAnsi="Cambria" w:cs="Calibri"/>
          <w:sz w:val="22"/>
          <w:szCs w:val="22"/>
        </w:rPr>
      </w:pPr>
      <w:proofErr w:type="gramStart"/>
      <w:r>
        <w:rPr>
          <w:rFonts w:ascii="Cambria" w:hAnsi="Cambria" w:cs="Calibri"/>
          <w:sz w:val="22"/>
          <w:szCs w:val="22"/>
        </w:rPr>
        <w:t xml:space="preserve">GHG </w:t>
      </w:r>
      <w:r w:rsidR="00E2765A">
        <w:rPr>
          <w:rFonts w:ascii="Cambria" w:hAnsi="Cambria" w:cs="Calibri"/>
          <w:sz w:val="22"/>
          <w:szCs w:val="22"/>
        </w:rPr>
        <w:t>emissions report.</w:t>
      </w:r>
      <w:proofErr w:type="gramEnd"/>
      <w:r w:rsidR="00E2765A">
        <w:rPr>
          <w:rFonts w:ascii="Cambria" w:hAnsi="Cambria" w:cs="Calibri"/>
          <w:sz w:val="22"/>
          <w:szCs w:val="22"/>
        </w:rPr>
        <w:t xml:space="preserve"> Periodic survey of the same questions would be the measurement tool. </w:t>
      </w:r>
    </w:p>
    <w:p w:rsidR="00E2765A" w:rsidRPr="00E2765A" w:rsidRDefault="00E2765A" w:rsidP="00E2765A">
      <w:pPr>
        <w:rPr>
          <w:rFonts w:ascii="Cambria" w:hAnsi="Cambria" w:cs="Calibri"/>
          <w:sz w:val="22"/>
          <w:szCs w:val="22"/>
        </w:rPr>
      </w:pPr>
    </w:p>
    <w:p w:rsidR="00E2765A" w:rsidRPr="00E2765A" w:rsidRDefault="00E2765A" w:rsidP="00E2765A">
      <w:pPr>
        <w:pStyle w:val="ListParagraph"/>
        <w:numPr>
          <w:ilvl w:val="0"/>
          <w:numId w:val="1"/>
        </w:numPr>
        <w:rPr>
          <w:rFonts w:ascii="Cambria" w:hAnsi="Cambria" w:cs="Calibri"/>
          <w:sz w:val="22"/>
          <w:szCs w:val="22"/>
        </w:rPr>
      </w:pPr>
      <w:r w:rsidRPr="00E2765A">
        <w:rPr>
          <w:rFonts w:ascii="Cambria" w:hAnsi="Cambria" w:cs="Calibri"/>
          <w:sz w:val="22"/>
          <w:szCs w:val="22"/>
        </w:rPr>
        <w:t>Peer institutions – below is a dialogue with Ian Olsen “</w:t>
      </w:r>
      <w:r w:rsidRPr="00E2765A">
        <w:rPr>
          <w:rFonts w:ascii="Times" w:hAnsi="Times"/>
          <w:sz w:val="20"/>
          <w:szCs w:val="20"/>
        </w:rPr>
        <w:t xml:space="preserve">We looked for institutions that were operating in a cold climate. We started first with our established peer list, made selections there, and then expanded the list into schools that operated facilities in places where winter is long, dark, and cold. We recommended additional institutions in Alaska, Michigan, Minnesota, and Wisconsin, and added international selections based in Canada, Greenland, Iceland, Norway, Finland, and Russia. These latter selections were recommended </w:t>
      </w:r>
      <w:proofErr w:type="spellStart"/>
      <w:proofErr w:type="gramStart"/>
      <w:r w:rsidRPr="00E2765A">
        <w:rPr>
          <w:rFonts w:ascii="Times" w:hAnsi="Times"/>
          <w:sz w:val="20"/>
          <w:szCs w:val="20"/>
        </w:rPr>
        <w:t>irregardless</w:t>
      </w:r>
      <w:proofErr w:type="spellEnd"/>
      <w:proofErr w:type="gramEnd"/>
      <w:r w:rsidRPr="00E2765A">
        <w:rPr>
          <w:rFonts w:ascii="Times" w:hAnsi="Times"/>
          <w:sz w:val="20"/>
          <w:szCs w:val="20"/>
        </w:rPr>
        <w:t xml:space="preserve"> of institutional orientation (research capacity, enrollment size, institutional control) because climate/location seemed more important to the objective of the analysis.</w:t>
      </w:r>
      <w:r>
        <w:rPr>
          <w:rFonts w:ascii="Times" w:hAnsi="Times"/>
          <w:sz w:val="20"/>
          <w:szCs w:val="20"/>
        </w:rPr>
        <w:t xml:space="preserve"> </w:t>
      </w:r>
      <w:r w:rsidRPr="00E2765A">
        <w:rPr>
          <w:rFonts w:ascii="Times" w:hAnsi="Times"/>
          <w:sz w:val="20"/>
          <w:szCs w:val="20"/>
        </w:rPr>
        <w:t xml:space="preserve">We also recommended many more institutions than would get used because it kind of depended on what </w:t>
      </w:r>
      <w:proofErr w:type="spellStart"/>
      <w:r w:rsidRPr="00E2765A">
        <w:rPr>
          <w:rFonts w:ascii="Times" w:hAnsi="Times"/>
          <w:sz w:val="20"/>
          <w:szCs w:val="20"/>
        </w:rPr>
        <w:t>Brendle</w:t>
      </w:r>
      <w:proofErr w:type="spellEnd"/>
      <w:r w:rsidRPr="00E2765A">
        <w:rPr>
          <w:rFonts w:ascii="Times" w:hAnsi="Times"/>
          <w:sz w:val="20"/>
          <w:szCs w:val="20"/>
        </w:rPr>
        <w:t xml:space="preserve"> had pre-existing in its database of collected information, or what </w:t>
      </w:r>
      <w:proofErr w:type="spellStart"/>
      <w:r w:rsidRPr="00E2765A">
        <w:rPr>
          <w:rFonts w:ascii="Times" w:hAnsi="Times"/>
          <w:sz w:val="20"/>
          <w:szCs w:val="20"/>
        </w:rPr>
        <w:t>Brendle</w:t>
      </w:r>
      <w:proofErr w:type="spellEnd"/>
      <w:r w:rsidRPr="00E2765A">
        <w:rPr>
          <w:rFonts w:ascii="Times" w:hAnsi="Times"/>
          <w:sz w:val="20"/>
          <w:szCs w:val="20"/>
        </w:rPr>
        <w:t xml:space="preserve"> was willing to do to collect additional information for the study. Peer selection for UAF is very challenging along every metric. I understand that our SMP results are skewed because of our large research footprint. Unfortunately, </w:t>
      </w:r>
      <w:proofErr w:type="spellStart"/>
      <w:r w:rsidRPr="00E2765A">
        <w:rPr>
          <w:rFonts w:ascii="Times" w:hAnsi="Times"/>
          <w:sz w:val="20"/>
          <w:szCs w:val="20"/>
        </w:rPr>
        <w:t>Brendle</w:t>
      </w:r>
      <w:proofErr w:type="spellEnd"/>
      <w:r w:rsidRPr="00E2765A">
        <w:rPr>
          <w:rFonts w:ascii="Times" w:hAnsi="Times"/>
          <w:sz w:val="20"/>
          <w:szCs w:val="20"/>
        </w:rPr>
        <w:t xml:space="preserve"> lacked data for similar high-volume research, high-latitude institutions in Norway (</w:t>
      </w:r>
      <w:proofErr w:type="spellStart"/>
      <w:r w:rsidRPr="00E2765A">
        <w:rPr>
          <w:rFonts w:ascii="Times" w:hAnsi="Times"/>
          <w:sz w:val="20"/>
          <w:szCs w:val="20"/>
        </w:rPr>
        <w:t>Univ</w:t>
      </w:r>
      <w:proofErr w:type="spellEnd"/>
      <w:r w:rsidRPr="00E2765A">
        <w:rPr>
          <w:rFonts w:ascii="Times" w:hAnsi="Times"/>
          <w:sz w:val="20"/>
          <w:szCs w:val="20"/>
        </w:rPr>
        <w:t xml:space="preserve"> of </w:t>
      </w:r>
      <w:proofErr w:type="spellStart"/>
      <w:r w:rsidRPr="00E2765A">
        <w:rPr>
          <w:rFonts w:ascii="Times" w:hAnsi="Times"/>
          <w:sz w:val="20"/>
          <w:szCs w:val="20"/>
        </w:rPr>
        <w:t>Tromsø</w:t>
      </w:r>
      <w:proofErr w:type="spellEnd"/>
      <w:r w:rsidRPr="00E2765A">
        <w:rPr>
          <w:rFonts w:ascii="Times" w:hAnsi="Times"/>
          <w:sz w:val="20"/>
          <w:szCs w:val="20"/>
        </w:rPr>
        <w:t xml:space="preserve">), Russia (Yakutsk State </w:t>
      </w:r>
      <w:proofErr w:type="spellStart"/>
      <w:r w:rsidRPr="00E2765A">
        <w:rPr>
          <w:rFonts w:ascii="Times" w:hAnsi="Times"/>
          <w:sz w:val="20"/>
          <w:szCs w:val="20"/>
        </w:rPr>
        <w:t>Univ</w:t>
      </w:r>
      <w:proofErr w:type="spellEnd"/>
      <w:r w:rsidRPr="00E2765A">
        <w:rPr>
          <w:rFonts w:ascii="Times" w:hAnsi="Times"/>
          <w:sz w:val="20"/>
          <w:szCs w:val="20"/>
        </w:rPr>
        <w:t>), and Finland (</w:t>
      </w:r>
      <w:proofErr w:type="spellStart"/>
      <w:r w:rsidRPr="00E2765A">
        <w:rPr>
          <w:rFonts w:ascii="Times" w:hAnsi="Times"/>
          <w:sz w:val="20"/>
          <w:szCs w:val="20"/>
        </w:rPr>
        <w:t>Univ</w:t>
      </w:r>
      <w:proofErr w:type="spellEnd"/>
      <w:r w:rsidRPr="00E2765A">
        <w:rPr>
          <w:rFonts w:ascii="Times" w:hAnsi="Times"/>
          <w:sz w:val="20"/>
          <w:szCs w:val="20"/>
        </w:rPr>
        <w:t xml:space="preserve"> of Lapland). </w:t>
      </w:r>
      <w:r>
        <w:rPr>
          <w:rFonts w:ascii="Times" w:hAnsi="Times"/>
          <w:sz w:val="20"/>
          <w:szCs w:val="20"/>
        </w:rPr>
        <w:t>“</w:t>
      </w:r>
    </w:p>
    <w:p w:rsidR="00E2765A" w:rsidRPr="00E2765A" w:rsidRDefault="00E2765A" w:rsidP="00E2765A">
      <w:pPr>
        <w:pStyle w:val="ListParagraph"/>
        <w:rPr>
          <w:rFonts w:ascii="Cambria" w:hAnsi="Cambria" w:cs="Calibri"/>
          <w:sz w:val="22"/>
          <w:szCs w:val="22"/>
        </w:rPr>
      </w:pPr>
    </w:p>
    <w:p w:rsidR="00E2765A" w:rsidRDefault="00E2765A" w:rsidP="00E2765A">
      <w:pPr>
        <w:pStyle w:val="ListParagraph"/>
        <w:numPr>
          <w:ilvl w:val="0"/>
          <w:numId w:val="1"/>
        </w:numPr>
        <w:rPr>
          <w:rFonts w:ascii="Cambria" w:hAnsi="Cambria" w:cs="Calibri"/>
          <w:sz w:val="22"/>
          <w:szCs w:val="22"/>
        </w:rPr>
      </w:pPr>
      <w:r>
        <w:rPr>
          <w:rFonts w:ascii="Cambria" w:hAnsi="Cambria" w:cs="Calibri"/>
          <w:sz w:val="22"/>
          <w:szCs w:val="22"/>
        </w:rPr>
        <w:t xml:space="preserve">Integrate Sustainability into Planning and Design – CCHRC was removed. </w:t>
      </w:r>
    </w:p>
    <w:p w:rsidR="00E2765A" w:rsidRPr="00E2765A" w:rsidRDefault="00E2765A" w:rsidP="00E2765A">
      <w:pPr>
        <w:rPr>
          <w:rFonts w:ascii="Cambria" w:hAnsi="Cambria" w:cs="Calibri"/>
          <w:sz w:val="22"/>
          <w:szCs w:val="22"/>
        </w:rPr>
      </w:pPr>
    </w:p>
    <w:p w:rsidR="00E2765A" w:rsidRDefault="00E2765A" w:rsidP="00E2765A">
      <w:pPr>
        <w:pStyle w:val="ListParagraph"/>
        <w:numPr>
          <w:ilvl w:val="0"/>
          <w:numId w:val="1"/>
        </w:numPr>
        <w:rPr>
          <w:rFonts w:ascii="Cambria" w:hAnsi="Cambria" w:cs="Calibri"/>
          <w:sz w:val="22"/>
          <w:szCs w:val="22"/>
        </w:rPr>
      </w:pPr>
      <w:r>
        <w:rPr>
          <w:rFonts w:ascii="Cambria" w:hAnsi="Cambria" w:cs="Calibri"/>
          <w:sz w:val="22"/>
          <w:szCs w:val="22"/>
        </w:rPr>
        <w:t>Transportation – City of Fairbanks was removed.</w:t>
      </w:r>
    </w:p>
    <w:p w:rsidR="00E2765A" w:rsidRPr="00E2765A" w:rsidRDefault="00E2765A" w:rsidP="00E2765A">
      <w:pPr>
        <w:rPr>
          <w:rFonts w:ascii="Cambria" w:hAnsi="Cambria" w:cs="Calibri"/>
          <w:sz w:val="22"/>
          <w:szCs w:val="22"/>
        </w:rPr>
      </w:pPr>
    </w:p>
    <w:p w:rsidR="00E2765A" w:rsidRDefault="00E2765A" w:rsidP="00E2765A">
      <w:pPr>
        <w:pStyle w:val="ListParagraph"/>
        <w:numPr>
          <w:ilvl w:val="0"/>
          <w:numId w:val="1"/>
        </w:numPr>
        <w:rPr>
          <w:rFonts w:ascii="Cambria" w:hAnsi="Cambria" w:cs="Calibri"/>
          <w:sz w:val="22"/>
          <w:szCs w:val="22"/>
        </w:rPr>
      </w:pPr>
      <w:r>
        <w:rPr>
          <w:rFonts w:ascii="Cambria" w:hAnsi="Cambria" w:cs="Calibri"/>
          <w:sz w:val="22"/>
          <w:szCs w:val="22"/>
        </w:rPr>
        <w:t xml:space="preserve">Shape Alaska’s Future was changed to Shaping Alaska’s Future. </w:t>
      </w:r>
    </w:p>
    <w:p w:rsidR="00E2765A" w:rsidRPr="00E2765A" w:rsidRDefault="00E2765A" w:rsidP="00E2765A">
      <w:pPr>
        <w:rPr>
          <w:rFonts w:ascii="Cambria" w:hAnsi="Cambria" w:cs="Calibri"/>
          <w:sz w:val="22"/>
          <w:szCs w:val="22"/>
        </w:rPr>
      </w:pPr>
    </w:p>
    <w:p w:rsidR="00E2765A" w:rsidRPr="00E2765A" w:rsidRDefault="00E2765A" w:rsidP="00E2765A">
      <w:pPr>
        <w:pStyle w:val="ListParagraph"/>
        <w:rPr>
          <w:rFonts w:ascii="Cambria" w:hAnsi="Cambria" w:cs="Calibri"/>
          <w:sz w:val="22"/>
          <w:szCs w:val="22"/>
        </w:rPr>
      </w:pPr>
    </w:p>
    <w:p w:rsidR="00E2765A" w:rsidRPr="00E2765A" w:rsidRDefault="00E2765A" w:rsidP="00E2765A">
      <w:pPr>
        <w:rPr>
          <w:rFonts w:ascii="Cambria" w:hAnsi="Cambria" w:cs="Calibri"/>
          <w:sz w:val="22"/>
          <w:szCs w:val="22"/>
        </w:rPr>
      </w:pPr>
    </w:p>
    <w:p w:rsidR="00E2765A" w:rsidRDefault="00E2765A" w:rsidP="00E2765A">
      <w:pPr>
        <w:rPr>
          <w:rFonts w:ascii="Cambria" w:hAnsi="Cambria" w:cs="Calibri"/>
          <w:sz w:val="22"/>
          <w:szCs w:val="22"/>
        </w:rPr>
      </w:pPr>
    </w:p>
    <w:p w:rsidR="002F15C1" w:rsidRPr="00E2765A" w:rsidRDefault="002F15C1" w:rsidP="00E2765A">
      <w:pPr>
        <w:rPr>
          <w:rFonts w:ascii="Cambria" w:hAnsi="Cambria" w:cs="Calibri"/>
          <w:sz w:val="22"/>
          <w:szCs w:val="22"/>
        </w:rPr>
      </w:pPr>
    </w:p>
    <w:p w:rsidR="002F15C1" w:rsidRPr="002F15C1" w:rsidRDefault="002F15C1" w:rsidP="002F15C1">
      <w:pPr>
        <w:rPr>
          <w:rFonts w:ascii="Cambria" w:hAnsi="Cambria" w:cs="Calibri"/>
          <w:sz w:val="22"/>
          <w:szCs w:val="22"/>
        </w:rPr>
      </w:pPr>
    </w:p>
    <w:p w:rsidR="003212CD" w:rsidRPr="00D14BCD" w:rsidRDefault="003212CD" w:rsidP="00DE6838"/>
    <w:sectPr w:rsidR="003212CD" w:rsidRPr="00D14BCD" w:rsidSect="00241FBB">
      <w:headerReference w:type="default" r:id="rId7"/>
      <w:pgSz w:w="12240" w:h="15840" w:code="1"/>
      <w:pgMar w:top="1440" w:right="1440" w:bottom="1440" w:left="1440" w:header="36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10BE6" w:rsidRDefault="00110BE6">
      <w:r>
        <w:separator/>
      </w:r>
    </w:p>
  </w:endnote>
  <w:endnote w:type="continuationSeparator" w:id="1">
    <w:p w:rsidR="00110BE6" w:rsidRDefault="00110BE6">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20B03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10BE6" w:rsidRDefault="00110BE6">
      <w:r>
        <w:separator/>
      </w:r>
    </w:p>
  </w:footnote>
  <w:footnote w:type="continuationSeparator" w:id="1">
    <w:p w:rsidR="00110BE6" w:rsidRDefault="00110BE6">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10BE6" w:rsidRDefault="00110BE6" w:rsidP="002D2CB7">
    <w:pPr>
      <w:pStyle w:val="Header"/>
      <w:jc w:val="center"/>
      <w:rPr>
        <w:color w:val="0033CC"/>
      </w:rPr>
    </w:pPr>
    <w:r>
      <w:rPr>
        <w:noProof/>
        <w:color w:val="0033CC"/>
      </w:rPr>
      <w:pict>
        <v:shapetype id="_x0000_t202" coordsize="21600,21600" o:spt="202" path="m0,0l0,21600,21600,21600,21600,0xe">
          <v:stroke joinstyle="miter"/>
          <v:path gradientshapeok="t" o:connecttype="rect"/>
        </v:shapetype>
        <v:shape id="_x0000_s2051" type="#_x0000_t202" style="position:absolute;left:0;text-align:left;margin-left:21.8pt;margin-top:9pt;width:111.7pt;height:102.75pt;z-index:251657728" stroked="f">
          <v:textbox>
            <w:txbxContent>
              <w:p w:rsidR="00110BE6" w:rsidRPr="00BC236C" w:rsidRDefault="00110BE6" w:rsidP="00200D39">
                <w:pPr>
                  <w:rPr>
                    <w:rFonts w:ascii="Arial" w:hAnsi="Arial" w:cs="Arial"/>
                    <w:color w:val="013F73"/>
                    <w:sz w:val="12"/>
                    <w:szCs w:val="12"/>
                  </w:rPr>
                </w:pPr>
                <w:r>
                  <w:rPr>
                    <w:rFonts w:ascii="Arial" w:hAnsi="Arial" w:cs="Arial"/>
                    <w:color w:val="013F73"/>
                    <w:sz w:val="16"/>
                    <w:szCs w:val="16"/>
                  </w:rPr>
                  <w:t>Michele Hebert</w:t>
                </w:r>
                <w:r>
                  <w:rPr>
                    <w:rFonts w:ascii="Arial" w:hAnsi="Arial" w:cs="Arial"/>
                    <w:color w:val="013F73"/>
                    <w:sz w:val="16"/>
                    <w:szCs w:val="16"/>
                  </w:rPr>
                  <w:br/>
                </w:r>
              </w:p>
              <w:p w:rsidR="00110BE6" w:rsidRPr="00C061C6" w:rsidRDefault="00110BE6" w:rsidP="00200D39">
                <w:pPr>
                  <w:rPr>
                    <w:rFonts w:ascii="Arial" w:hAnsi="Arial" w:cs="Arial"/>
                    <w:color w:val="013F73"/>
                    <w:sz w:val="16"/>
                    <w:szCs w:val="16"/>
                  </w:rPr>
                </w:pPr>
                <w:r>
                  <w:rPr>
                    <w:rFonts w:ascii="Arial" w:hAnsi="Arial" w:cs="Arial"/>
                    <w:color w:val="013F73"/>
                    <w:sz w:val="16"/>
                    <w:szCs w:val="16"/>
                  </w:rPr>
                  <w:t>Sustainability Director</w:t>
                </w:r>
              </w:p>
              <w:p w:rsidR="00110BE6" w:rsidRPr="00C061C6" w:rsidRDefault="00110BE6" w:rsidP="00200D39">
                <w:pPr>
                  <w:rPr>
                    <w:rFonts w:ascii="Arial" w:hAnsi="Arial" w:cs="Arial"/>
                    <w:color w:val="013F73"/>
                    <w:sz w:val="12"/>
                    <w:szCs w:val="12"/>
                  </w:rPr>
                </w:pPr>
              </w:p>
              <w:p w:rsidR="00110BE6" w:rsidRPr="00C061C6" w:rsidRDefault="00110BE6" w:rsidP="00200D39">
                <w:pPr>
                  <w:rPr>
                    <w:rFonts w:ascii="Arial" w:hAnsi="Arial" w:cs="Arial"/>
                    <w:color w:val="013F73"/>
                    <w:sz w:val="16"/>
                    <w:szCs w:val="16"/>
                  </w:rPr>
                </w:pPr>
                <w:r w:rsidRPr="00C061C6">
                  <w:rPr>
                    <w:rFonts w:ascii="Arial" w:hAnsi="Arial" w:cs="Arial"/>
                    <w:color w:val="013F73"/>
                    <w:sz w:val="16"/>
                    <w:szCs w:val="16"/>
                  </w:rPr>
                  <w:t xml:space="preserve">(907) </w:t>
                </w:r>
                <w:r>
                  <w:rPr>
                    <w:rFonts w:ascii="Arial" w:hAnsi="Arial" w:cs="Arial"/>
                    <w:color w:val="013F73"/>
                    <w:sz w:val="16"/>
                    <w:szCs w:val="16"/>
                  </w:rPr>
                  <w:t>474-5070</w:t>
                </w:r>
              </w:p>
              <w:p w:rsidR="00110BE6" w:rsidRPr="00C061C6" w:rsidRDefault="00110BE6" w:rsidP="00200D39">
                <w:pPr>
                  <w:rPr>
                    <w:rFonts w:ascii="Arial" w:hAnsi="Arial" w:cs="Arial"/>
                    <w:color w:val="013F73"/>
                    <w:sz w:val="12"/>
                    <w:szCs w:val="12"/>
                  </w:rPr>
                </w:pPr>
              </w:p>
              <w:p w:rsidR="00110BE6" w:rsidRPr="00C061C6" w:rsidRDefault="00110BE6" w:rsidP="00200D39">
                <w:pPr>
                  <w:rPr>
                    <w:rFonts w:ascii="Arial" w:hAnsi="Arial" w:cs="Arial"/>
                    <w:color w:val="013F73"/>
                    <w:sz w:val="16"/>
                    <w:szCs w:val="16"/>
                  </w:rPr>
                </w:pPr>
                <w:r w:rsidRPr="00C061C6">
                  <w:rPr>
                    <w:rFonts w:ascii="Arial" w:hAnsi="Arial" w:cs="Arial"/>
                    <w:color w:val="013F73"/>
                    <w:sz w:val="16"/>
                    <w:szCs w:val="16"/>
                  </w:rPr>
                  <w:t>(907) 474-7900 fax</w:t>
                </w:r>
              </w:p>
              <w:p w:rsidR="00110BE6" w:rsidRPr="00C061C6" w:rsidRDefault="00110BE6" w:rsidP="00200D39">
                <w:pPr>
                  <w:rPr>
                    <w:rFonts w:ascii="Arial" w:hAnsi="Arial" w:cs="Arial"/>
                    <w:color w:val="013F73"/>
                    <w:sz w:val="12"/>
                    <w:szCs w:val="12"/>
                  </w:rPr>
                </w:pPr>
              </w:p>
              <w:p w:rsidR="00110BE6" w:rsidRPr="002D2CB7" w:rsidRDefault="00110BE6" w:rsidP="00200D39">
                <w:pPr>
                  <w:rPr>
                    <w:rFonts w:ascii="Arial" w:hAnsi="Arial" w:cs="Arial"/>
                    <w:color w:val="013F73"/>
                    <w:sz w:val="16"/>
                    <w:szCs w:val="16"/>
                  </w:rPr>
                </w:pPr>
                <w:hyperlink r:id="rId1" w:history="1">
                  <w:r w:rsidRPr="00BE66A6">
                    <w:rPr>
                      <w:rStyle w:val="Hyperlink"/>
                      <w:rFonts w:ascii="Arial" w:hAnsi="Arial" w:cs="Arial"/>
                      <w:sz w:val="16"/>
                      <w:szCs w:val="16"/>
                    </w:rPr>
                    <w:t>mahebert@alaska.edu</w:t>
                  </w:r>
                </w:hyperlink>
              </w:p>
              <w:p w:rsidR="00110BE6" w:rsidRPr="00C061C6" w:rsidRDefault="00110BE6" w:rsidP="00200D39">
                <w:pPr>
                  <w:rPr>
                    <w:rFonts w:ascii="Arial" w:hAnsi="Arial" w:cs="Arial"/>
                    <w:color w:val="013F73"/>
                    <w:sz w:val="12"/>
                    <w:szCs w:val="12"/>
                  </w:rPr>
                </w:pPr>
              </w:p>
              <w:p w:rsidR="00110BE6" w:rsidRPr="00C061C6" w:rsidRDefault="00110BE6" w:rsidP="00200D39">
                <w:pPr>
                  <w:rPr>
                    <w:color w:val="013F73"/>
                    <w:sz w:val="16"/>
                    <w:szCs w:val="16"/>
                  </w:rPr>
                </w:pPr>
                <w:proofErr w:type="gramStart"/>
                <w:r w:rsidRPr="00C061C6">
                  <w:rPr>
                    <w:rFonts w:ascii="Arial" w:hAnsi="Arial" w:cs="Arial"/>
                    <w:color w:val="013F73"/>
                    <w:sz w:val="16"/>
                    <w:szCs w:val="16"/>
                  </w:rPr>
                  <w:t>www.uaf.edu</w:t>
                </w:r>
                <w:proofErr w:type="gramEnd"/>
                <w:r>
                  <w:rPr>
                    <w:rFonts w:ascii="Arial" w:hAnsi="Arial" w:cs="Arial"/>
                    <w:color w:val="013F73"/>
                    <w:sz w:val="16"/>
                    <w:szCs w:val="16"/>
                  </w:rPr>
                  <w:t>/sustainability</w:t>
                </w:r>
              </w:p>
              <w:p w:rsidR="00110BE6" w:rsidRDefault="00110BE6"/>
            </w:txbxContent>
          </v:textbox>
        </v:shape>
      </w:pict>
    </w:r>
    <w:r>
      <w:rPr>
        <w:noProof/>
      </w:rPr>
      <w:drawing>
        <wp:anchor distT="0" distB="0" distL="114300" distR="114300" simplePos="0" relativeHeight="251660288" behindDoc="0" locked="0" layoutInCell="1" allowOverlap="1">
          <wp:simplePos x="0" y="0"/>
          <wp:positionH relativeFrom="column">
            <wp:posOffset>-419100</wp:posOffset>
          </wp:positionH>
          <wp:positionV relativeFrom="paragraph">
            <wp:posOffset>66675</wp:posOffset>
          </wp:positionV>
          <wp:extent cx="695960" cy="1238250"/>
          <wp:effectExtent l="19050" t="0" r="8890" b="0"/>
          <wp:wrapNone/>
          <wp:docPr id="4" name="Picture 4" descr="SustainableU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stainableUAF Logo"/>
                  <pic:cNvPicPr>
                    <a:picLocks noChangeAspect="1" noChangeArrowheads="1"/>
                  </pic:cNvPicPr>
                </pic:nvPicPr>
                <pic:blipFill>
                  <a:blip r:embed="rId2"/>
                  <a:srcRect/>
                  <a:stretch>
                    <a:fillRect/>
                  </a:stretch>
                </pic:blipFill>
                <pic:spPr bwMode="auto">
                  <a:xfrm>
                    <a:off x="0" y="0"/>
                    <a:ext cx="695960" cy="1238250"/>
                  </a:xfrm>
                  <a:prstGeom prst="rect">
                    <a:avLst/>
                  </a:prstGeom>
                  <a:noFill/>
                  <a:ln w="9525">
                    <a:noFill/>
                    <a:miter lim="800000"/>
                    <a:headEnd/>
                    <a:tailEnd/>
                  </a:ln>
                </pic:spPr>
              </pic:pic>
            </a:graphicData>
          </a:graphic>
        </wp:anchor>
      </w:drawing>
    </w:r>
  </w:p>
  <w:p w:rsidR="00110BE6" w:rsidRDefault="00110BE6" w:rsidP="00200D39">
    <w:pPr>
      <w:pStyle w:val="Header"/>
      <w:jc w:val="right"/>
      <w:rPr>
        <w:rFonts w:ascii="Arial" w:hAnsi="Arial" w:cs="Arial"/>
        <w:b/>
        <w:color w:val="0C3E76"/>
        <w:sz w:val="44"/>
        <w:szCs w:val="44"/>
      </w:rPr>
    </w:pPr>
    <w:r>
      <w:rPr>
        <w:rFonts w:ascii="Arial" w:hAnsi="Arial" w:cs="Arial"/>
        <w:b/>
        <w:color w:val="0C3E76"/>
        <w:sz w:val="44"/>
        <w:szCs w:val="44"/>
      </w:rPr>
      <w:t>University of Alaska Fairbanks</w:t>
    </w:r>
  </w:p>
  <w:p w:rsidR="00110BE6" w:rsidRPr="00200D39" w:rsidRDefault="00110BE6" w:rsidP="00200D39">
    <w:pPr>
      <w:pStyle w:val="Header"/>
      <w:jc w:val="right"/>
      <w:rPr>
        <w:rFonts w:ascii="Arial" w:hAnsi="Arial" w:cs="Arial"/>
        <w:b/>
        <w:color w:val="009E47"/>
        <w:sz w:val="44"/>
        <w:szCs w:val="44"/>
      </w:rPr>
    </w:pPr>
    <w:r w:rsidRPr="00200D39">
      <w:rPr>
        <w:rFonts w:ascii="Arial" w:hAnsi="Arial" w:cs="Arial"/>
        <w:b/>
        <w:color w:val="009E47"/>
        <w:sz w:val="44"/>
        <w:szCs w:val="44"/>
      </w:rPr>
      <w:t>Office of Sustainability</w:t>
    </w:r>
  </w:p>
  <w:p w:rsidR="00110BE6" w:rsidRPr="00F61D7E" w:rsidRDefault="00110BE6" w:rsidP="00200D39">
    <w:pPr>
      <w:pStyle w:val="Header"/>
      <w:jc w:val="right"/>
      <w:rPr>
        <w:rFonts w:ascii="Arial" w:hAnsi="Arial" w:cs="Arial"/>
        <w:b/>
        <w:color w:val="0C3E76"/>
        <w:sz w:val="12"/>
        <w:szCs w:val="12"/>
      </w:rPr>
    </w:pPr>
  </w:p>
  <w:p w:rsidR="00110BE6" w:rsidRDefault="00110BE6" w:rsidP="00200D39">
    <w:pPr>
      <w:pStyle w:val="Header"/>
      <w:jc w:val="right"/>
      <w:rPr>
        <w:rFonts w:ascii="Arial" w:hAnsi="Arial" w:cs="Arial"/>
        <w:color w:val="0C3E76"/>
        <w:sz w:val="16"/>
        <w:szCs w:val="16"/>
      </w:rPr>
    </w:pPr>
    <w:r>
      <w:rPr>
        <w:rFonts w:ascii="Arial" w:hAnsi="Arial" w:cs="Arial"/>
        <w:color w:val="0C3E76"/>
        <w:sz w:val="16"/>
        <w:szCs w:val="16"/>
      </w:rPr>
      <w:t>407</w:t>
    </w:r>
    <w:r w:rsidRPr="00C061C6">
      <w:rPr>
        <w:rFonts w:ascii="Arial" w:hAnsi="Arial" w:cs="Arial"/>
        <w:color w:val="0C3E76"/>
        <w:sz w:val="16"/>
        <w:szCs w:val="16"/>
      </w:rPr>
      <w:t xml:space="preserve"> </w:t>
    </w:r>
    <w:proofErr w:type="spellStart"/>
    <w:r>
      <w:rPr>
        <w:rFonts w:ascii="Arial" w:hAnsi="Arial" w:cs="Arial"/>
        <w:color w:val="0C3E76"/>
        <w:sz w:val="16"/>
        <w:szCs w:val="16"/>
      </w:rPr>
      <w:t>Rasmuson</w:t>
    </w:r>
    <w:proofErr w:type="spellEnd"/>
    <w:r>
      <w:rPr>
        <w:rFonts w:ascii="Arial" w:hAnsi="Arial" w:cs="Arial"/>
        <w:color w:val="0C3E76"/>
        <w:sz w:val="16"/>
        <w:szCs w:val="16"/>
      </w:rPr>
      <w:t xml:space="preserve"> Library</w:t>
    </w:r>
    <w:r w:rsidRPr="00C061C6">
      <w:rPr>
        <w:rFonts w:ascii="Arial" w:hAnsi="Arial" w:cs="Arial"/>
        <w:color w:val="0C3E76"/>
        <w:sz w:val="16"/>
        <w:szCs w:val="16"/>
      </w:rPr>
      <w:t>, P.O. Box 756340, Fairbanks, Alaska 99775-6340</w:t>
    </w:r>
  </w:p>
  <w:p w:rsidR="00110BE6" w:rsidRPr="002D2CB7" w:rsidRDefault="00110BE6" w:rsidP="00200D39">
    <w:pPr>
      <w:pStyle w:val="Header"/>
      <w:jc w:val="right"/>
      <w:rPr>
        <w:rFonts w:ascii="Arial" w:hAnsi="Arial" w:cs="Arial"/>
        <w:color w:val="0C3E76"/>
        <w:sz w:val="16"/>
        <w:szCs w:val="16"/>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BE84913"/>
    <w:multiLevelType w:val="hybridMultilevel"/>
    <w:tmpl w:val="65BA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701"/>
  <w:doNotTrackMoves/>
  <w:defaultTabStop w:val="720"/>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2D2CB7"/>
    <w:rsid w:val="00070C6E"/>
    <w:rsid w:val="00095E92"/>
    <w:rsid w:val="00110BE6"/>
    <w:rsid w:val="00161477"/>
    <w:rsid w:val="001B3DAA"/>
    <w:rsid w:val="001B6AEB"/>
    <w:rsid w:val="001C1D08"/>
    <w:rsid w:val="001D44AA"/>
    <w:rsid w:val="00200D39"/>
    <w:rsid w:val="00241FBB"/>
    <w:rsid w:val="002D235A"/>
    <w:rsid w:val="002D2CB7"/>
    <w:rsid w:val="002F15C1"/>
    <w:rsid w:val="00300211"/>
    <w:rsid w:val="00305074"/>
    <w:rsid w:val="003212CD"/>
    <w:rsid w:val="00330B81"/>
    <w:rsid w:val="00360B1E"/>
    <w:rsid w:val="003B5A93"/>
    <w:rsid w:val="003D0724"/>
    <w:rsid w:val="004114E0"/>
    <w:rsid w:val="00477A04"/>
    <w:rsid w:val="004A42E8"/>
    <w:rsid w:val="004D5CF2"/>
    <w:rsid w:val="00575C56"/>
    <w:rsid w:val="005B6704"/>
    <w:rsid w:val="007233B9"/>
    <w:rsid w:val="00754826"/>
    <w:rsid w:val="007B5C07"/>
    <w:rsid w:val="0091048D"/>
    <w:rsid w:val="0099249A"/>
    <w:rsid w:val="00A34DD0"/>
    <w:rsid w:val="00AE09B5"/>
    <w:rsid w:val="00B752DE"/>
    <w:rsid w:val="00BC236C"/>
    <w:rsid w:val="00C726D4"/>
    <w:rsid w:val="00CB73EA"/>
    <w:rsid w:val="00D02DEB"/>
    <w:rsid w:val="00D14BCD"/>
    <w:rsid w:val="00D349B9"/>
    <w:rsid w:val="00D70FA0"/>
    <w:rsid w:val="00DE6838"/>
    <w:rsid w:val="00E213B0"/>
    <w:rsid w:val="00E2765A"/>
    <w:rsid w:val="00F61D7E"/>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CB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82427"/>
    <w:rPr>
      <w:rFonts w:ascii="Lucida Grande" w:hAnsi="Lucida Grande"/>
      <w:sz w:val="18"/>
      <w:szCs w:val="18"/>
    </w:rPr>
  </w:style>
  <w:style w:type="character" w:customStyle="1" w:styleId="BalloonTextChar">
    <w:name w:val="Balloon Text Char"/>
    <w:basedOn w:val="DefaultParagraphFont"/>
    <w:link w:val="BalloonText"/>
    <w:uiPriority w:val="99"/>
    <w:semiHidden/>
    <w:rsid w:val="00B82427"/>
    <w:rPr>
      <w:rFonts w:ascii="Lucida Grande" w:hAnsi="Lucida Grande"/>
      <w:sz w:val="18"/>
      <w:szCs w:val="18"/>
    </w:rPr>
  </w:style>
  <w:style w:type="character" w:customStyle="1" w:styleId="BalloonTextChar1">
    <w:name w:val="Balloon Text Char1"/>
    <w:basedOn w:val="DefaultParagraphFont"/>
    <w:link w:val="BalloonText"/>
    <w:uiPriority w:val="99"/>
    <w:semiHidden/>
    <w:rsid w:val="00B82427"/>
    <w:rPr>
      <w:rFonts w:ascii="Lucida Grande" w:hAnsi="Lucida Grande"/>
      <w:sz w:val="18"/>
      <w:szCs w:val="18"/>
    </w:rPr>
  </w:style>
  <w:style w:type="paragraph" w:styleId="Header">
    <w:name w:val="header"/>
    <w:basedOn w:val="Normal"/>
    <w:rsid w:val="002D2CB7"/>
    <w:pPr>
      <w:tabs>
        <w:tab w:val="center" w:pos="4320"/>
        <w:tab w:val="right" w:pos="8640"/>
      </w:tabs>
    </w:pPr>
  </w:style>
  <w:style w:type="paragraph" w:styleId="Footer">
    <w:name w:val="footer"/>
    <w:basedOn w:val="Normal"/>
    <w:rsid w:val="002D2CB7"/>
    <w:pPr>
      <w:tabs>
        <w:tab w:val="center" w:pos="4320"/>
        <w:tab w:val="right" w:pos="8640"/>
      </w:tabs>
    </w:pPr>
  </w:style>
  <w:style w:type="character" w:styleId="Hyperlink">
    <w:name w:val="Hyperlink"/>
    <w:basedOn w:val="DefaultParagraphFont"/>
    <w:rsid w:val="002D2CB7"/>
    <w:rPr>
      <w:color w:val="0000FF"/>
      <w:u w:val="single"/>
    </w:rPr>
  </w:style>
  <w:style w:type="paragraph" w:styleId="NoSpacing">
    <w:name w:val="No Spacing"/>
    <w:uiPriority w:val="1"/>
    <w:qFormat/>
    <w:rsid w:val="003212CD"/>
    <w:rPr>
      <w:rFonts w:asciiTheme="minorHAnsi" w:eastAsiaTheme="minorHAnsi" w:hAnsiTheme="minorHAnsi" w:cstheme="minorBidi"/>
      <w:sz w:val="24"/>
      <w:szCs w:val="24"/>
    </w:rPr>
  </w:style>
  <w:style w:type="paragraph" w:styleId="ListParagraph">
    <w:name w:val="List Paragraph"/>
    <w:basedOn w:val="Normal"/>
    <w:uiPriority w:val="34"/>
    <w:qFormat/>
    <w:rsid w:val="003D0724"/>
    <w:pPr>
      <w:ind w:left="720"/>
      <w:contextualSpacing/>
    </w:pPr>
  </w:style>
</w:styles>
</file>

<file path=word/webSettings.xml><?xml version="1.0" encoding="utf-8"?>
<w:webSettings xmlns:r="http://schemas.openxmlformats.org/officeDocument/2006/relationships" xmlns:w="http://schemas.openxmlformats.org/wordprocessingml/2006/main">
  <w:divs>
    <w:div w:id="322898044">
      <w:bodyDiv w:val="1"/>
      <w:marLeft w:val="0"/>
      <w:marRight w:val="0"/>
      <w:marTop w:val="0"/>
      <w:marBottom w:val="0"/>
      <w:divBdr>
        <w:top w:val="none" w:sz="0" w:space="0" w:color="auto"/>
        <w:left w:val="none" w:sz="0" w:space="0" w:color="auto"/>
        <w:bottom w:val="none" w:sz="0" w:space="0" w:color="auto"/>
        <w:right w:val="none" w:sz="0" w:space="0" w:color="auto"/>
      </w:divBdr>
      <w:divsChild>
        <w:div w:id="354355577">
          <w:marLeft w:val="0"/>
          <w:marRight w:val="0"/>
          <w:marTop w:val="0"/>
          <w:marBottom w:val="0"/>
          <w:divBdr>
            <w:top w:val="none" w:sz="0" w:space="0" w:color="auto"/>
            <w:left w:val="none" w:sz="0" w:space="0" w:color="auto"/>
            <w:bottom w:val="none" w:sz="0" w:space="0" w:color="auto"/>
            <w:right w:val="none" w:sz="0" w:space="0" w:color="auto"/>
          </w:divBdr>
        </w:div>
        <w:div w:id="847329418">
          <w:marLeft w:val="0"/>
          <w:marRight w:val="0"/>
          <w:marTop w:val="0"/>
          <w:marBottom w:val="0"/>
          <w:divBdr>
            <w:top w:val="none" w:sz="0" w:space="0" w:color="auto"/>
            <w:left w:val="none" w:sz="0" w:space="0" w:color="auto"/>
            <w:bottom w:val="none" w:sz="0" w:space="0" w:color="auto"/>
            <w:right w:val="none" w:sz="0" w:space="0" w:color="auto"/>
          </w:divBdr>
          <w:divsChild>
            <w:div w:id="2112237312">
              <w:marLeft w:val="0"/>
              <w:marRight w:val="0"/>
              <w:marTop w:val="0"/>
              <w:marBottom w:val="0"/>
              <w:divBdr>
                <w:top w:val="none" w:sz="0" w:space="0" w:color="auto"/>
                <w:left w:val="none" w:sz="0" w:space="0" w:color="auto"/>
                <w:bottom w:val="none" w:sz="0" w:space="0" w:color="auto"/>
                <w:right w:val="none" w:sz="0" w:space="0" w:color="auto"/>
              </w:divBdr>
            </w:div>
            <w:div w:id="8837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1225">
      <w:bodyDiv w:val="1"/>
      <w:marLeft w:val="0"/>
      <w:marRight w:val="0"/>
      <w:marTop w:val="0"/>
      <w:marBottom w:val="0"/>
      <w:divBdr>
        <w:top w:val="none" w:sz="0" w:space="0" w:color="auto"/>
        <w:left w:val="none" w:sz="0" w:space="0" w:color="auto"/>
        <w:bottom w:val="none" w:sz="0" w:space="0" w:color="auto"/>
        <w:right w:val="none" w:sz="0" w:space="0" w:color="auto"/>
      </w:divBdr>
    </w:div>
    <w:div w:id="121977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mahebert@alaska.edu" TargetMode="External"/><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1500</Characters>
  <Application>Microsoft Word 12.0.0</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uaf</Company>
  <LinksUpToDate>false</LinksUpToDate>
  <CharactersWithSpaces>1842</CharactersWithSpaces>
  <SharedDoc>false</SharedDoc>
  <HLinks>
    <vt:vector size="6" baseType="variant">
      <vt:variant>
        <vt:i4>458813</vt:i4>
      </vt:variant>
      <vt:variant>
        <vt:i4>0</vt:i4>
      </vt:variant>
      <vt:variant>
        <vt:i4>0</vt:i4>
      </vt:variant>
      <vt:variant>
        <vt:i4>5</vt:i4>
      </vt:variant>
      <vt:variant>
        <vt:lpwstr>mailto:fyses@uaf.edu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fnjdv</dc:creator>
  <cp:keywords/>
  <dc:description/>
  <cp:lastModifiedBy>Michele Hebert</cp:lastModifiedBy>
  <cp:revision>2</cp:revision>
  <cp:lastPrinted>2013-12-11T19:52:00Z</cp:lastPrinted>
  <dcterms:created xsi:type="dcterms:W3CDTF">2014-11-03T18:06:00Z</dcterms:created>
  <dcterms:modified xsi:type="dcterms:W3CDTF">2014-11-03T18:06:00Z</dcterms:modified>
</cp:coreProperties>
</file>